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EF2" w:rsidRDefault="00943EF2">
      <w:pPr>
        <w:adjustRightInd w:val="0"/>
        <w:snapToGrid w:val="0"/>
        <w:spacing w:line="360" w:lineRule="auto"/>
        <w:jc w:val="distribute"/>
        <w:rPr>
          <w:rFonts w:ascii="Times New Roman" w:eastAsiaTheme="majorEastAsia" w:hAnsi="Times New Roman" w:cs="Times New Roman"/>
          <w:kern w:val="21"/>
          <w:sz w:val="52"/>
          <w:szCs w:val="52"/>
        </w:rPr>
      </w:pPr>
    </w:p>
    <w:p w:rsidR="00943EF2" w:rsidRDefault="00261DA1">
      <w:pPr>
        <w:pStyle w:val="10"/>
        <w:spacing w:beforeLines="50" w:before="156" w:afterLines="50" w:after="156" w:line="400" w:lineRule="atLeast"/>
        <w:ind w:left="357" w:firstLineChars="0" w:firstLine="0"/>
        <w:contextualSpacing/>
        <w:jc w:val="distribute"/>
        <w:rPr>
          <w:rFonts w:eastAsia="黑体"/>
          <w:sz w:val="48"/>
          <w:szCs w:val="48"/>
        </w:rPr>
      </w:pPr>
      <w:r>
        <w:rPr>
          <w:rFonts w:eastAsia="黑体"/>
          <w:sz w:val="48"/>
          <w:szCs w:val="48"/>
        </w:rPr>
        <w:t>绿色食品生产操作规程</w:t>
      </w:r>
    </w:p>
    <w:p w:rsidR="00943EF2" w:rsidRPr="00267925" w:rsidRDefault="00261DA1">
      <w:pPr>
        <w:pStyle w:val="10"/>
        <w:spacing w:beforeLines="50" w:before="156" w:afterLines="50" w:after="156" w:line="400" w:lineRule="atLeast"/>
        <w:ind w:left="357" w:firstLineChars="0" w:firstLine="0"/>
        <w:contextualSpacing/>
        <w:jc w:val="right"/>
        <w:rPr>
          <w:rFonts w:ascii="黑体" w:eastAsia="黑体" w:hAnsi="黑体"/>
          <w:sz w:val="28"/>
          <w:szCs w:val="28"/>
        </w:rPr>
      </w:pPr>
      <w:r>
        <w:rPr>
          <w:rFonts w:eastAsia="黑体"/>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3360;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eastAsia="黑体"/>
          <w:sz w:val="28"/>
          <w:szCs w:val="28"/>
        </w:rPr>
        <w:t xml:space="preserve"> </w:t>
      </w:r>
      <w:r w:rsidRPr="00267925">
        <w:rPr>
          <w:rFonts w:ascii="黑体" w:eastAsia="黑体" w:hAnsi="黑体"/>
          <w:sz w:val="28"/>
          <w:szCs w:val="28"/>
        </w:rPr>
        <w:t xml:space="preserve">LB/T </w:t>
      </w:r>
      <w:r w:rsidR="00CF4631">
        <w:rPr>
          <w:rFonts w:ascii="黑体" w:eastAsia="黑体" w:hAnsi="黑体" w:hint="eastAsia"/>
          <w:sz w:val="28"/>
          <w:szCs w:val="28"/>
        </w:rPr>
        <w:t>384</w:t>
      </w:r>
      <w:r w:rsidRPr="00267925">
        <w:rPr>
          <w:rFonts w:ascii="黑体" w:eastAsia="黑体" w:hAnsi="黑体" w:hint="eastAsia"/>
          <w:sz w:val="28"/>
          <w:szCs w:val="28"/>
        </w:rPr>
        <w:t>—</w:t>
      </w:r>
      <w:r w:rsidR="002435DA" w:rsidRPr="00267925">
        <w:rPr>
          <w:rFonts w:ascii="黑体" w:eastAsia="黑体" w:hAnsi="黑体"/>
          <w:sz w:val="28"/>
          <w:szCs w:val="28"/>
        </w:rPr>
        <w:t>2026</w:t>
      </w:r>
    </w:p>
    <w:p w:rsidR="00943EF2" w:rsidRDefault="00943EF2">
      <w:pPr>
        <w:adjustRightInd w:val="0"/>
        <w:snapToGrid w:val="0"/>
        <w:spacing w:line="360" w:lineRule="auto"/>
        <w:ind w:firstLineChars="200" w:firstLine="643"/>
        <w:jc w:val="right"/>
        <w:rPr>
          <w:rFonts w:ascii="Times New Roman" w:eastAsia="黑体" w:hAnsi="Times New Roman" w:cs="Times New Roman"/>
          <w:b/>
          <w:bCs/>
          <w:kern w:val="21"/>
          <w:sz w:val="32"/>
          <w:szCs w:val="32"/>
        </w:rPr>
      </w:pPr>
    </w:p>
    <w:p w:rsidR="00943EF2" w:rsidRDefault="00943EF2">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jc w:val="center"/>
        <w:rPr>
          <w:rFonts w:ascii="Times New Roman" w:eastAsiaTheme="majorEastAsia" w:hAnsi="Times New Roman" w:cs="Times New Roman"/>
          <w:b/>
          <w:bCs/>
          <w:kern w:val="21"/>
          <w:sz w:val="28"/>
          <w:szCs w:val="28"/>
        </w:rPr>
      </w:pPr>
    </w:p>
    <w:p w:rsidR="00943EF2" w:rsidRDefault="00261DA1" w:rsidP="002435DA">
      <w:pPr>
        <w:adjustRightInd w:val="0"/>
        <w:snapToGrid w:val="0"/>
        <w:spacing w:line="360" w:lineRule="auto"/>
        <w:jc w:val="center"/>
        <w:rPr>
          <w:rFonts w:ascii="Times New Roman" w:hAnsi="Times New Roman" w:cs="Times New Roman"/>
          <w:kern w:val="21"/>
          <w:sz w:val="48"/>
          <w:szCs w:val="48"/>
        </w:rPr>
      </w:pPr>
      <w:r>
        <w:rPr>
          <w:rFonts w:ascii="Times New Roman" w:eastAsia="黑体" w:hAnsi="Times New Roman" w:cs="Times New Roman"/>
          <w:kern w:val="21"/>
          <w:sz w:val="48"/>
          <w:szCs w:val="48"/>
        </w:rPr>
        <w:t>绿色食品榨菜</w:t>
      </w:r>
      <w:proofErr w:type="gramStart"/>
      <w:r>
        <w:rPr>
          <w:rFonts w:ascii="Times New Roman" w:eastAsia="黑体" w:hAnsi="Times New Roman" w:cs="Times New Roman"/>
          <w:kern w:val="21"/>
          <w:sz w:val="48"/>
          <w:szCs w:val="48"/>
        </w:rPr>
        <w:t>丝加工</w:t>
      </w:r>
      <w:proofErr w:type="gramEnd"/>
      <w:r>
        <w:rPr>
          <w:rFonts w:ascii="Times New Roman" w:eastAsia="黑体" w:hAnsi="Times New Roman" w:cs="Times New Roman"/>
          <w:kern w:val="21"/>
          <w:sz w:val="48"/>
          <w:szCs w:val="48"/>
        </w:rPr>
        <w:t>规程</w:t>
      </w:r>
    </w:p>
    <w:p w:rsidR="00943EF2" w:rsidRDefault="00943EF2">
      <w:pPr>
        <w:adjustRightInd w:val="0"/>
        <w:snapToGrid w:val="0"/>
        <w:spacing w:line="360" w:lineRule="auto"/>
        <w:jc w:val="center"/>
        <w:rPr>
          <w:rFonts w:ascii="Times New Roman" w:eastAsiaTheme="majorEastAsia" w:hAnsi="Times New Roman" w:cs="Times New Roman"/>
          <w:b/>
          <w:bCs/>
          <w:kern w:val="21"/>
          <w:sz w:val="28"/>
          <w:szCs w:val="28"/>
        </w:rPr>
      </w:pPr>
    </w:p>
    <w:p w:rsidR="00943EF2" w:rsidRDefault="00943EF2">
      <w:pPr>
        <w:adjustRightInd w:val="0"/>
        <w:snapToGrid w:val="0"/>
        <w:spacing w:line="360" w:lineRule="auto"/>
        <w:jc w:val="center"/>
        <w:rPr>
          <w:rFonts w:ascii="Times New Roman" w:eastAsiaTheme="majorEastAsia" w:hAnsi="Times New Roman" w:cs="Times New Roman"/>
          <w:kern w:val="21"/>
          <w:sz w:val="52"/>
          <w:szCs w:val="52"/>
        </w:rPr>
      </w:pPr>
    </w:p>
    <w:p w:rsidR="00943EF2" w:rsidRDefault="00943EF2">
      <w:pPr>
        <w:adjustRightInd w:val="0"/>
        <w:snapToGrid w:val="0"/>
        <w:spacing w:line="360" w:lineRule="auto"/>
        <w:jc w:val="center"/>
        <w:rPr>
          <w:rFonts w:ascii="Times New Roman" w:eastAsiaTheme="majorEastAsia" w:hAnsi="Times New Roman" w:cs="Times New Roman"/>
          <w:kern w:val="21"/>
          <w:sz w:val="52"/>
          <w:szCs w:val="52"/>
        </w:rPr>
      </w:pPr>
    </w:p>
    <w:p w:rsidR="00943EF2" w:rsidRDefault="00943EF2">
      <w:pPr>
        <w:adjustRightInd w:val="0"/>
        <w:snapToGrid w:val="0"/>
        <w:spacing w:line="360" w:lineRule="auto"/>
        <w:jc w:val="center"/>
        <w:rPr>
          <w:rFonts w:ascii="Times New Roman" w:eastAsiaTheme="majorEastAsia" w:hAnsi="Times New Roman" w:cs="Times New Roman"/>
          <w:kern w:val="21"/>
          <w:sz w:val="52"/>
          <w:szCs w:val="52"/>
        </w:rPr>
      </w:pPr>
    </w:p>
    <w:p w:rsidR="00943EF2" w:rsidRDefault="00943EF2">
      <w:pPr>
        <w:adjustRightInd w:val="0"/>
        <w:snapToGrid w:val="0"/>
        <w:spacing w:line="360" w:lineRule="auto"/>
        <w:jc w:val="center"/>
        <w:rPr>
          <w:rFonts w:ascii="Times New Roman" w:eastAsiaTheme="majorEastAsia" w:hAnsi="Times New Roman" w:cs="Times New Roman"/>
          <w:kern w:val="21"/>
          <w:sz w:val="52"/>
          <w:szCs w:val="52"/>
        </w:rPr>
      </w:pPr>
    </w:p>
    <w:p w:rsidR="00943EF2" w:rsidRDefault="00943EF2">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943EF2" w:rsidRPr="00267925" w:rsidRDefault="00CF4631">
      <w:pPr>
        <w:pStyle w:val="10"/>
        <w:spacing w:before="156" w:after="156" w:line="400" w:lineRule="atLeast"/>
        <w:ind w:firstLineChars="0" w:firstLine="0"/>
        <w:contextualSpacing/>
        <w:jc w:val="center"/>
        <w:rPr>
          <w:rFonts w:ascii="黑体" w:eastAsia="黑体" w:hAnsi="黑体"/>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bookmarkStart w:id="0" w:name="_GoBack"/>
      <w:bookmarkEnd w:id="0"/>
    </w:p>
    <w:p w:rsidR="00943EF2" w:rsidRDefault="00261DA1">
      <w:pPr>
        <w:pStyle w:val="10"/>
        <w:spacing w:before="156" w:after="156" w:line="400" w:lineRule="atLeast"/>
        <w:ind w:left="357" w:firstLineChars="0" w:firstLine="0"/>
        <w:contextualSpacing/>
        <w:jc w:val="center"/>
        <w:rPr>
          <w:bCs/>
          <w:sz w:val="32"/>
          <w:szCs w:val="32"/>
        </w:rPr>
      </w:pPr>
      <w:r>
        <w:rPr>
          <w:rFonts w:eastAsia="华文中宋"/>
          <w:bCs/>
          <w:noProof/>
          <w:sz w:val="32"/>
          <w:szCs w:val="32"/>
        </w:rPr>
        <mc:AlternateContent>
          <mc:Choice Requires="wps">
            <w:drawing>
              <wp:anchor distT="0" distB="0" distL="114300" distR="114300" simplePos="0" relativeHeight="251662336" behindDoc="0" locked="0" layoutInCell="1" allowOverlap="1" wp14:anchorId="4449F21A" wp14:editId="63D9AC94">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2336;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eastAsia="华文中宋"/>
          <w:bCs/>
          <w:noProof/>
          <w:sz w:val="32"/>
          <w:szCs w:val="32"/>
        </w:rPr>
        <mc:AlternateContent>
          <mc:Choice Requires="wps">
            <w:drawing>
              <wp:anchor distT="0" distB="0" distL="114300" distR="114300" simplePos="0" relativeHeight="251661312" behindDoc="0" locked="0" layoutInCell="1" allowOverlap="1" wp14:anchorId="30BEA181" wp14:editId="1C468F62">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1312;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eastAsia="华文中宋"/>
          <w:bCs/>
          <w:noProof/>
          <w:sz w:val="32"/>
          <w:szCs w:val="32"/>
        </w:rPr>
        <mc:AlternateContent>
          <mc:Choice Requires="wps">
            <w:drawing>
              <wp:anchor distT="0" distB="0" distL="114300" distR="114300" simplePos="0" relativeHeight="251660288" behindDoc="0" locked="0" layoutInCell="1" allowOverlap="1" wp14:anchorId="59F75AF2" wp14:editId="0168E689">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eastAsia="华文中宋"/>
          <w:bCs/>
          <w:sz w:val="32"/>
          <w:szCs w:val="32"/>
        </w:rPr>
        <w:t>中</w:t>
      </w:r>
      <w:r>
        <w:rPr>
          <w:rFonts w:eastAsia="华文中宋"/>
          <w:bCs/>
          <w:sz w:val="32"/>
          <w:szCs w:val="32"/>
        </w:rPr>
        <w:t xml:space="preserve"> </w:t>
      </w:r>
      <w:r>
        <w:rPr>
          <w:rFonts w:eastAsia="华文中宋"/>
          <w:bCs/>
          <w:sz w:val="32"/>
          <w:szCs w:val="32"/>
        </w:rPr>
        <w:t>国</w:t>
      </w:r>
      <w:r>
        <w:rPr>
          <w:rFonts w:eastAsia="华文中宋"/>
          <w:bCs/>
          <w:sz w:val="32"/>
          <w:szCs w:val="32"/>
        </w:rPr>
        <w:t xml:space="preserve"> </w:t>
      </w:r>
      <w:r>
        <w:rPr>
          <w:rFonts w:eastAsia="华文中宋"/>
          <w:bCs/>
          <w:sz w:val="32"/>
          <w:szCs w:val="32"/>
        </w:rPr>
        <w:t>绿</w:t>
      </w:r>
      <w:r>
        <w:rPr>
          <w:rFonts w:eastAsia="华文中宋"/>
          <w:bCs/>
          <w:sz w:val="32"/>
          <w:szCs w:val="32"/>
        </w:rPr>
        <w:t xml:space="preserve"> </w:t>
      </w:r>
      <w:r>
        <w:rPr>
          <w:rFonts w:eastAsia="华文中宋"/>
          <w:bCs/>
          <w:sz w:val="32"/>
          <w:szCs w:val="32"/>
        </w:rPr>
        <w:t>色</w:t>
      </w:r>
      <w:r>
        <w:rPr>
          <w:rFonts w:eastAsia="华文中宋"/>
          <w:bCs/>
          <w:sz w:val="32"/>
          <w:szCs w:val="32"/>
        </w:rPr>
        <w:t xml:space="preserve"> </w:t>
      </w:r>
      <w:r>
        <w:rPr>
          <w:rFonts w:eastAsia="华文中宋"/>
          <w:bCs/>
          <w:sz w:val="32"/>
          <w:szCs w:val="32"/>
        </w:rPr>
        <w:t>食</w:t>
      </w:r>
      <w:r>
        <w:rPr>
          <w:rFonts w:eastAsia="华文中宋"/>
          <w:bCs/>
          <w:sz w:val="32"/>
          <w:szCs w:val="32"/>
        </w:rPr>
        <w:t xml:space="preserve"> </w:t>
      </w:r>
      <w:r>
        <w:rPr>
          <w:rFonts w:eastAsia="华文中宋"/>
          <w:bCs/>
          <w:sz w:val="32"/>
          <w:szCs w:val="32"/>
        </w:rPr>
        <w:t>品</w:t>
      </w:r>
      <w:r>
        <w:rPr>
          <w:rFonts w:eastAsia="华文中宋"/>
          <w:bCs/>
          <w:sz w:val="32"/>
          <w:szCs w:val="32"/>
        </w:rPr>
        <w:t xml:space="preserve"> </w:t>
      </w:r>
      <w:r>
        <w:rPr>
          <w:rFonts w:eastAsia="华文中宋"/>
          <w:bCs/>
          <w:sz w:val="32"/>
          <w:szCs w:val="32"/>
        </w:rPr>
        <w:t>发</w:t>
      </w:r>
      <w:r>
        <w:rPr>
          <w:rFonts w:eastAsia="华文中宋"/>
          <w:bCs/>
          <w:sz w:val="32"/>
          <w:szCs w:val="32"/>
        </w:rPr>
        <w:t xml:space="preserve"> </w:t>
      </w:r>
      <w:r>
        <w:rPr>
          <w:rFonts w:eastAsia="华文中宋"/>
          <w:bCs/>
          <w:sz w:val="32"/>
          <w:szCs w:val="32"/>
        </w:rPr>
        <w:t>展</w:t>
      </w:r>
      <w:r>
        <w:rPr>
          <w:rFonts w:eastAsia="华文中宋"/>
          <w:bCs/>
          <w:sz w:val="32"/>
          <w:szCs w:val="32"/>
        </w:rPr>
        <w:t xml:space="preserve"> </w:t>
      </w:r>
      <w:r>
        <w:rPr>
          <w:rFonts w:eastAsia="华文中宋"/>
          <w:bCs/>
          <w:sz w:val="32"/>
          <w:szCs w:val="32"/>
        </w:rPr>
        <w:t>中</w:t>
      </w:r>
      <w:r>
        <w:rPr>
          <w:rFonts w:eastAsia="华文中宋"/>
          <w:bCs/>
          <w:sz w:val="32"/>
          <w:szCs w:val="32"/>
        </w:rPr>
        <w:t xml:space="preserve"> </w:t>
      </w:r>
      <w:r>
        <w:rPr>
          <w:rFonts w:eastAsia="华文中宋"/>
          <w:bCs/>
          <w:sz w:val="32"/>
          <w:szCs w:val="32"/>
        </w:rPr>
        <w:t>心</w:t>
      </w:r>
      <w:r>
        <w:rPr>
          <w:b/>
          <w:sz w:val="32"/>
          <w:szCs w:val="32"/>
        </w:rPr>
        <w:t xml:space="preserve"> </w:t>
      </w:r>
      <w:r>
        <w:rPr>
          <w:rFonts w:eastAsia="黑体"/>
          <w:b/>
          <w:sz w:val="28"/>
          <w:szCs w:val="28"/>
        </w:rPr>
        <w:t xml:space="preserve"> </w:t>
      </w:r>
      <w:r>
        <w:rPr>
          <w:rFonts w:eastAsia="黑体"/>
          <w:bCs/>
          <w:sz w:val="28"/>
          <w:szCs w:val="28"/>
        </w:rPr>
        <w:t>发</w:t>
      </w:r>
      <w:r>
        <w:rPr>
          <w:rFonts w:eastAsia="黑体"/>
          <w:bCs/>
          <w:sz w:val="28"/>
          <w:szCs w:val="28"/>
        </w:rPr>
        <w:t xml:space="preserve"> </w:t>
      </w:r>
      <w:r>
        <w:rPr>
          <w:rFonts w:eastAsia="黑体"/>
          <w:bCs/>
          <w:sz w:val="28"/>
          <w:szCs w:val="28"/>
        </w:rPr>
        <w:t>布</w:t>
      </w:r>
    </w:p>
    <w:p w:rsidR="00943EF2" w:rsidRDefault="00943EF2">
      <w:pPr>
        <w:adjustRightInd w:val="0"/>
        <w:snapToGrid w:val="0"/>
        <w:spacing w:line="360" w:lineRule="auto"/>
        <w:rPr>
          <w:rFonts w:ascii="Times New Roman" w:eastAsiaTheme="majorEastAsia" w:hAnsi="Times New Roman" w:cs="Times New Roman"/>
          <w:bCs/>
          <w:kern w:val="21"/>
          <w:sz w:val="36"/>
          <w:szCs w:val="36"/>
        </w:rPr>
        <w:sectPr w:rsidR="00943EF2">
          <w:headerReference w:type="even" r:id="rId10"/>
          <w:headerReference w:type="default" r:id="rId11"/>
          <w:headerReference w:type="first" r:id="rId12"/>
          <w:pgSz w:w="11906" w:h="16838"/>
          <w:pgMar w:top="1440" w:right="1814" w:bottom="1440" w:left="1814" w:header="851" w:footer="992" w:gutter="0"/>
          <w:cols w:space="0"/>
          <w:docGrid w:type="lines" w:linePitch="312"/>
        </w:sectPr>
      </w:pPr>
    </w:p>
    <w:p w:rsidR="00943EF2" w:rsidRDefault="00943EF2">
      <w:pPr>
        <w:pStyle w:val="10"/>
        <w:spacing w:before="156" w:after="156" w:line="400" w:lineRule="atLeast"/>
        <w:ind w:left="357" w:firstLineChars="0" w:firstLine="0"/>
        <w:contextualSpacing/>
        <w:jc w:val="center"/>
        <w:rPr>
          <w:rFonts w:eastAsia="黑体"/>
          <w:bCs/>
          <w:sz w:val="32"/>
          <w:szCs w:val="32"/>
        </w:rPr>
      </w:pPr>
    </w:p>
    <w:p w:rsidR="00943EF2" w:rsidRDefault="00261DA1">
      <w:pPr>
        <w:pStyle w:val="10"/>
        <w:spacing w:beforeLines="50" w:before="156" w:afterLines="50" w:after="156"/>
        <w:ind w:left="357" w:firstLineChars="0" w:firstLine="0"/>
        <w:contextualSpacing/>
        <w:jc w:val="center"/>
        <w:rPr>
          <w:rFonts w:eastAsia="黑体"/>
          <w:sz w:val="32"/>
          <w:szCs w:val="32"/>
        </w:rPr>
      </w:pPr>
      <w:r>
        <w:rPr>
          <w:rFonts w:eastAsia="黑体"/>
          <w:sz w:val="32"/>
          <w:szCs w:val="32"/>
        </w:rPr>
        <w:t>前</w:t>
      </w:r>
      <w:r>
        <w:rPr>
          <w:rFonts w:eastAsia="黑体"/>
          <w:sz w:val="32"/>
          <w:szCs w:val="32"/>
        </w:rPr>
        <w:t xml:space="preserve">  </w:t>
      </w:r>
      <w:r>
        <w:rPr>
          <w:rFonts w:eastAsia="黑体"/>
          <w:sz w:val="32"/>
          <w:szCs w:val="32"/>
        </w:rPr>
        <w:t>言</w:t>
      </w:r>
    </w:p>
    <w:p w:rsidR="00943EF2" w:rsidRDefault="00943EF2">
      <w:pPr>
        <w:pStyle w:val="10"/>
        <w:spacing w:beforeLines="50" w:before="156" w:afterLines="50" w:after="156"/>
        <w:ind w:left="357" w:firstLineChars="0" w:firstLine="0"/>
        <w:contextualSpacing/>
        <w:jc w:val="center"/>
        <w:rPr>
          <w:rFonts w:eastAsia="黑体"/>
          <w:sz w:val="32"/>
          <w:szCs w:val="32"/>
        </w:rPr>
      </w:pPr>
    </w:p>
    <w:p w:rsidR="00943EF2" w:rsidRDefault="00261DA1">
      <w:pPr>
        <w:adjustRightInd w:val="0"/>
        <w:spacing w:line="400" w:lineRule="exact"/>
        <w:ind w:firstLineChars="200" w:firstLine="420"/>
        <w:rPr>
          <w:rFonts w:ascii="Times New Roman" w:eastAsia="宋体" w:hAnsi="Times New Roman" w:cs="Times New Roman"/>
          <w:szCs w:val="22"/>
        </w:rPr>
      </w:pPr>
      <w:bookmarkStart w:id="1" w:name="_Hlk33211074"/>
      <w:r>
        <w:rPr>
          <w:rFonts w:ascii="Times New Roman" w:eastAsia="宋体" w:hAnsi="Times New Roman" w:cs="Times New Roman"/>
          <w:szCs w:val="22"/>
        </w:rPr>
        <w:t>本文件由中国绿色食品发展中心</w:t>
      </w:r>
      <w:r w:rsidR="00EF6AC6" w:rsidRPr="00EF6AC6">
        <w:rPr>
          <w:rFonts w:ascii="Times New Roman" w:eastAsia="宋体" w:hAnsi="Times New Roman" w:cs="Times New Roman" w:hint="eastAsia"/>
          <w:szCs w:val="22"/>
        </w:rPr>
        <w:t>设计、审核并归口</w:t>
      </w:r>
      <w:r>
        <w:rPr>
          <w:rFonts w:ascii="Times New Roman" w:eastAsia="宋体" w:hAnsi="Times New Roman" w:cs="Times New Roman"/>
          <w:szCs w:val="22"/>
        </w:rPr>
        <w:t>。</w:t>
      </w:r>
    </w:p>
    <w:p w:rsidR="00943EF2" w:rsidRDefault="00261DA1">
      <w:pPr>
        <w:adjustRightInd w:val="0"/>
        <w:spacing w:line="400" w:lineRule="exact"/>
        <w:ind w:firstLineChars="200" w:firstLine="420"/>
        <w:rPr>
          <w:rFonts w:ascii="Times New Roman" w:eastAsia="宋体" w:hAnsi="Times New Roman" w:cs="Times New Roman"/>
          <w:szCs w:val="22"/>
        </w:rPr>
      </w:pPr>
      <w:r>
        <w:rPr>
          <w:rFonts w:ascii="Times New Roman" w:eastAsia="宋体" w:hAnsi="Times New Roman" w:cs="Times New Roman"/>
          <w:szCs w:val="22"/>
        </w:rPr>
        <w:t>本文件起草单位：重庆市农业科学院农业质量标准与检测技术研究所、</w:t>
      </w:r>
      <w:r w:rsidR="00EF6AC6">
        <w:rPr>
          <w:rFonts w:ascii="Times New Roman" w:eastAsia="宋体" w:hAnsi="Times New Roman" w:cs="Times New Roman" w:hint="eastAsia"/>
          <w:szCs w:val="22"/>
        </w:rPr>
        <w:t>中国</w:t>
      </w:r>
      <w:r w:rsidR="00EF6AC6">
        <w:rPr>
          <w:rFonts w:ascii="Times New Roman" w:eastAsia="宋体" w:hAnsi="Times New Roman" w:cs="Times New Roman"/>
          <w:szCs w:val="22"/>
        </w:rPr>
        <w:t>绿色食品发展中心、</w:t>
      </w:r>
      <w:r>
        <w:rPr>
          <w:rFonts w:ascii="Times New Roman" w:eastAsia="宋体" w:hAnsi="Times New Roman" w:cs="Times New Roman"/>
          <w:szCs w:val="22"/>
        </w:rPr>
        <w:t>重庆市农产品质</w:t>
      </w:r>
      <w:proofErr w:type="gramStart"/>
      <w:r>
        <w:rPr>
          <w:rFonts w:ascii="Times New Roman" w:eastAsia="宋体" w:hAnsi="Times New Roman" w:cs="Times New Roman"/>
          <w:szCs w:val="22"/>
        </w:rPr>
        <w:t>量安全</w:t>
      </w:r>
      <w:proofErr w:type="gramEnd"/>
      <w:r>
        <w:rPr>
          <w:rFonts w:ascii="Times New Roman" w:eastAsia="宋体" w:hAnsi="Times New Roman" w:cs="Times New Roman"/>
          <w:szCs w:val="22"/>
        </w:rPr>
        <w:t>中心、重庆市农业科学院蔬菜花卉研究所、重庆市农业科学院农产品加工研究所。</w:t>
      </w:r>
    </w:p>
    <w:p w:rsidR="002435DA" w:rsidRDefault="00261DA1">
      <w:pPr>
        <w:adjustRightInd w:val="0"/>
        <w:spacing w:line="400" w:lineRule="exact"/>
        <w:ind w:firstLineChars="200" w:firstLine="420"/>
        <w:rPr>
          <w:rFonts w:ascii="Times New Roman" w:eastAsia="宋体" w:hAnsi="Times New Roman" w:cs="Times New Roman"/>
          <w:szCs w:val="22"/>
        </w:rPr>
        <w:sectPr w:rsidR="002435DA">
          <w:headerReference w:type="even" r:id="rId13"/>
          <w:headerReference w:type="default" r:id="rId14"/>
          <w:footerReference w:type="even" r:id="rId15"/>
          <w:footerReference w:type="default" r:id="rId16"/>
          <w:headerReference w:type="first" r:id="rId17"/>
          <w:pgSz w:w="11906" w:h="16838"/>
          <w:pgMar w:top="1440" w:right="1814" w:bottom="1440" w:left="1814" w:header="851" w:footer="992" w:gutter="0"/>
          <w:pgNumType w:start="1"/>
          <w:cols w:space="0"/>
          <w:docGrid w:type="lines" w:linePitch="312"/>
        </w:sectPr>
      </w:pPr>
      <w:r>
        <w:rPr>
          <w:rFonts w:ascii="Times New Roman" w:eastAsia="宋体" w:hAnsi="Times New Roman" w:cs="Times New Roman"/>
          <w:szCs w:val="22"/>
        </w:rPr>
        <w:t>本文件主要起草人：</w:t>
      </w:r>
      <w:bookmarkEnd w:id="1"/>
      <w:r>
        <w:rPr>
          <w:rFonts w:ascii="Times New Roman" w:eastAsia="宋体" w:hAnsi="Times New Roman" w:cs="Times New Roman"/>
          <w:szCs w:val="22"/>
        </w:rPr>
        <w:t>张雪梅</w:t>
      </w:r>
      <w:r w:rsidR="00EF6AC6">
        <w:rPr>
          <w:rFonts w:ascii="Times New Roman" w:eastAsia="宋体" w:hAnsi="Times New Roman" w:cs="Times New Roman" w:hint="eastAsia"/>
          <w:szCs w:val="22"/>
        </w:rPr>
        <w:t>、</w:t>
      </w:r>
      <w:r>
        <w:rPr>
          <w:rFonts w:ascii="Times New Roman" w:eastAsia="宋体" w:hAnsi="Times New Roman" w:cs="Times New Roman"/>
          <w:szCs w:val="22"/>
        </w:rPr>
        <w:t>李学琼</w:t>
      </w:r>
      <w:r w:rsidR="00EF6AC6">
        <w:rPr>
          <w:rFonts w:ascii="Times New Roman" w:eastAsia="宋体" w:hAnsi="Times New Roman" w:cs="Times New Roman" w:hint="eastAsia"/>
          <w:szCs w:val="22"/>
        </w:rPr>
        <w:t>、</w:t>
      </w:r>
      <w:r w:rsidR="00C813DE">
        <w:rPr>
          <w:rFonts w:ascii="Times New Roman" w:eastAsia="宋体" w:hAnsi="Times New Roman" w:cs="Times New Roman" w:hint="eastAsia"/>
          <w:szCs w:val="22"/>
        </w:rPr>
        <w:t>乔春楠</w:t>
      </w:r>
      <w:r w:rsidR="00C813DE">
        <w:rPr>
          <w:rFonts w:ascii="Times New Roman" w:eastAsia="宋体" w:hAnsi="Times New Roman" w:cs="Times New Roman"/>
          <w:szCs w:val="22"/>
        </w:rPr>
        <w:t>、</w:t>
      </w:r>
      <w:r>
        <w:rPr>
          <w:rFonts w:ascii="Times New Roman" w:eastAsia="宋体" w:hAnsi="Times New Roman" w:cs="Times New Roman"/>
          <w:szCs w:val="22"/>
        </w:rPr>
        <w:t>杨晓霞</w:t>
      </w:r>
      <w:r w:rsidR="00EF6AC6">
        <w:rPr>
          <w:rFonts w:ascii="Times New Roman" w:eastAsia="宋体" w:hAnsi="Times New Roman" w:cs="Times New Roman" w:hint="eastAsia"/>
          <w:szCs w:val="22"/>
        </w:rPr>
        <w:t>、</w:t>
      </w:r>
      <w:r>
        <w:rPr>
          <w:rFonts w:ascii="Times New Roman" w:eastAsia="宋体" w:hAnsi="Times New Roman" w:cs="Times New Roman"/>
          <w:szCs w:val="22"/>
        </w:rPr>
        <w:t>程光辉</w:t>
      </w:r>
      <w:r w:rsidR="00EF6AC6">
        <w:rPr>
          <w:rFonts w:ascii="Times New Roman" w:eastAsia="宋体" w:hAnsi="Times New Roman" w:cs="Times New Roman" w:hint="eastAsia"/>
          <w:szCs w:val="22"/>
        </w:rPr>
        <w:t>、</w:t>
      </w:r>
      <w:r>
        <w:rPr>
          <w:rFonts w:ascii="Times New Roman" w:eastAsia="宋体" w:hAnsi="Times New Roman" w:cs="Times New Roman"/>
          <w:szCs w:val="22"/>
        </w:rPr>
        <w:t>杨俊英</w:t>
      </w:r>
      <w:r w:rsidR="00EF6AC6">
        <w:rPr>
          <w:rFonts w:ascii="Times New Roman" w:eastAsia="宋体" w:hAnsi="Times New Roman" w:cs="Times New Roman" w:hint="eastAsia"/>
          <w:szCs w:val="22"/>
        </w:rPr>
        <w:t>、</w:t>
      </w:r>
      <w:r>
        <w:rPr>
          <w:rFonts w:ascii="Times New Roman" w:eastAsia="宋体" w:hAnsi="Times New Roman" w:cs="Times New Roman"/>
          <w:szCs w:val="22"/>
        </w:rPr>
        <w:t>邓科</w:t>
      </w:r>
      <w:r w:rsidR="00EF6AC6">
        <w:rPr>
          <w:rFonts w:ascii="Times New Roman" w:eastAsia="宋体" w:hAnsi="Times New Roman" w:cs="Times New Roman" w:hint="eastAsia"/>
          <w:szCs w:val="22"/>
        </w:rPr>
        <w:t>、</w:t>
      </w:r>
      <w:r>
        <w:rPr>
          <w:rFonts w:ascii="Times New Roman" w:eastAsia="宋体" w:hAnsi="Times New Roman" w:cs="Times New Roman"/>
          <w:szCs w:val="22"/>
        </w:rPr>
        <w:t>舒晓</w:t>
      </w:r>
      <w:r w:rsidR="00EF6AC6">
        <w:rPr>
          <w:rFonts w:ascii="Times New Roman" w:eastAsia="宋体" w:hAnsi="Times New Roman" w:cs="Times New Roman" w:hint="eastAsia"/>
          <w:szCs w:val="22"/>
        </w:rPr>
        <w:t>、</w:t>
      </w:r>
      <w:r>
        <w:rPr>
          <w:rFonts w:ascii="Times New Roman" w:eastAsia="宋体" w:hAnsi="Times New Roman" w:cs="Times New Roman"/>
          <w:szCs w:val="22"/>
        </w:rPr>
        <w:t>谢蔓莉</w:t>
      </w:r>
      <w:r w:rsidR="00EF6AC6">
        <w:rPr>
          <w:rFonts w:ascii="Times New Roman" w:eastAsia="宋体" w:hAnsi="Times New Roman" w:cs="Times New Roman" w:hint="eastAsia"/>
          <w:szCs w:val="22"/>
        </w:rPr>
        <w:t>、</w:t>
      </w:r>
      <w:r>
        <w:rPr>
          <w:rFonts w:ascii="Times New Roman" w:eastAsia="宋体" w:hAnsi="Times New Roman" w:cs="Times New Roman"/>
          <w:szCs w:val="22"/>
        </w:rPr>
        <w:t>孟霞</w:t>
      </w:r>
      <w:r w:rsidR="00EF6AC6">
        <w:rPr>
          <w:rFonts w:ascii="Times New Roman" w:eastAsia="宋体" w:hAnsi="Times New Roman" w:cs="Times New Roman" w:hint="eastAsia"/>
          <w:szCs w:val="22"/>
        </w:rPr>
        <w:t>、</w:t>
      </w:r>
      <w:r>
        <w:rPr>
          <w:rFonts w:ascii="Times New Roman" w:eastAsia="宋体" w:hAnsi="Times New Roman" w:cs="Times New Roman"/>
          <w:szCs w:val="22"/>
        </w:rPr>
        <w:t>李必全</w:t>
      </w:r>
      <w:r w:rsidR="00EF6AC6">
        <w:rPr>
          <w:rFonts w:ascii="Times New Roman" w:eastAsia="宋体" w:hAnsi="Times New Roman" w:cs="Times New Roman" w:hint="eastAsia"/>
          <w:szCs w:val="22"/>
        </w:rPr>
        <w:t>、</w:t>
      </w:r>
      <w:r>
        <w:rPr>
          <w:rFonts w:ascii="Times New Roman" w:eastAsia="宋体" w:hAnsi="Times New Roman" w:cs="Times New Roman"/>
          <w:szCs w:val="22"/>
        </w:rPr>
        <w:t>李典</w:t>
      </w:r>
      <w:proofErr w:type="gramStart"/>
      <w:r>
        <w:rPr>
          <w:rFonts w:ascii="Times New Roman" w:eastAsia="宋体" w:hAnsi="Times New Roman" w:cs="Times New Roman"/>
          <w:szCs w:val="22"/>
        </w:rPr>
        <w:t>晏</w:t>
      </w:r>
      <w:proofErr w:type="gramEnd"/>
      <w:r w:rsidR="00EF6AC6">
        <w:rPr>
          <w:rFonts w:ascii="Times New Roman" w:eastAsia="宋体" w:hAnsi="Times New Roman" w:cs="Times New Roman" w:hint="eastAsia"/>
          <w:szCs w:val="22"/>
        </w:rPr>
        <w:t>、</w:t>
      </w:r>
      <w:r w:rsidR="00C813DE">
        <w:rPr>
          <w:rFonts w:ascii="Times New Roman" w:eastAsia="宋体" w:hAnsi="Times New Roman" w:cs="Times New Roman" w:hint="eastAsia"/>
          <w:szCs w:val="22"/>
        </w:rPr>
        <w:t>张宪</w:t>
      </w:r>
      <w:r w:rsidR="00C813DE">
        <w:rPr>
          <w:rFonts w:ascii="Times New Roman" w:eastAsia="宋体" w:hAnsi="Times New Roman" w:cs="Times New Roman"/>
          <w:szCs w:val="22"/>
        </w:rPr>
        <w:t>、</w:t>
      </w:r>
      <w:r>
        <w:rPr>
          <w:rFonts w:ascii="Times New Roman" w:eastAsia="宋体" w:hAnsi="Times New Roman" w:cs="Times New Roman"/>
          <w:szCs w:val="22"/>
        </w:rPr>
        <w:t>黄程兰</w:t>
      </w:r>
      <w:r w:rsidR="00EF6AC6">
        <w:rPr>
          <w:rFonts w:ascii="Times New Roman" w:eastAsia="宋体" w:hAnsi="Times New Roman" w:cs="Times New Roman" w:hint="eastAsia"/>
          <w:szCs w:val="22"/>
        </w:rPr>
        <w:t>、</w:t>
      </w:r>
      <w:r>
        <w:rPr>
          <w:rFonts w:ascii="Times New Roman" w:eastAsia="宋体" w:hAnsi="Times New Roman" w:cs="Times New Roman"/>
          <w:szCs w:val="22"/>
        </w:rPr>
        <w:t>康月琼</w:t>
      </w:r>
      <w:r w:rsidR="00EF6AC6">
        <w:rPr>
          <w:rFonts w:ascii="Times New Roman" w:eastAsia="宋体" w:hAnsi="Times New Roman" w:cs="Times New Roman" w:hint="eastAsia"/>
          <w:szCs w:val="22"/>
        </w:rPr>
        <w:t>、</w:t>
      </w:r>
      <w:r>
        <w:rPr>
          <w:rFonts w:ascii="Times New Roman" w:eastAsia="宋体" w:hAnsi="Times New Roman" w:cs="Times New Roman"/>
          <w:szCs w:val="22"/>
        </w:rPr>
        <w:t>苟蓝明</w:t>
      </w:r>
      <w:r w:rsidR="00EF6AC6">
        <w:rPr>
          <w:rFonts w:ascii="Times New Roman" w:eastAsia="宋体" w:hAnsi="Times New Roman" w:cs="Times New Roman" w:hint="eastAsia"/>
          <w:szCs w:val="22"/>
        </w:rPr>
        <w:t>、</w:t>
      </w:r>
      <w:r>
        <w:rPr>
          <w:rFonts w:ascii="Times New Roman" w:eastAsia="宋体" w:hAnsi="Times New Roman" w:cs="Times New Roman"/>
          <w:szCs w:val="22"/>
        </w:rPr>
        <w:t>曾小峰。</w:t>
      </w:r>
    </w:p>
    <w:p w:rsidR="00943EF2" w:rsidRPr="002435DA" w:rsidRDefault="00267925" w:rsidP="002435DA">
      <w:pPr>
        <w:adjustRightInd w:val="0"/>
        <w:snapToGrid w:val="0"/>
        <w:spacing w:beforeLines="100" w:before="312"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绿色食品榨菜</w:t>
      </w:r>
      <w:proofErr w:type="gramStart"/>
      <w:r>
        <w:rPr>
          <w:rFonts w:ascii="Times New Roman" w:eastAsia="黑体" w:hAnsi="Times New Roman" w:cs="Times New Roman"/>
          <w:sz w:val="32"/>
          <w:szCs w:val="32"/>
        </w:rPr>
        <w:t>丝加工</w:t>
      </w:r>
      <w:proofErr w:type="gramEnd"/>
      <w:r w:rsidR="00261DA1">
        <w:rPr>
          <w:rFonts w:ascii="Times New Roman" w:eastAsia="黑体" w:hAnsi="Times New Roman" w:cs="Times New Roman"/>
          <w:sz w:val="32"/>
          <w:szCs w:val="32"/>
        </w:rPr>
        <w:t>规程</w:t>
      </w:r>
    </w:p>
    <w:p w:rsidR="00943EF2" w:rsidRPr="002435DA" w:rsidRDefault="00261DA1" w:rsidP="002435DA">
      <w:pPr>
        <w:pStyle w:val="1"/>
      </w:pPr>
      <w:r>
        <w:t>1 范围</w:t>
      </w:r>
    </w:p>
    <w:p w:rsidR="00943EF2" w:rsidRDefault="00261DA1" w:rsidP="002435DA">
      <w:pPr>
        <w:pStyle w:val="a6"/>
        <w:ind w:firstLine="420"/>
        <w:rPr>
          <w:rFonts w:cs="Times New Roman"/>
          <w:lang w:eastAsia="zh-CN"/>
        </w:rPr>
      </w:pPr>
      <w:r>
        <w:rPr>
          <w:rFonts w:cs="Times New Roman"/>
        </w:rPr>
        <w:t>本</w:t>
      </w:r>
      <w:r>
        <w:rPr>
          <w:rFonts w:cs="Times New Roman"/>
          <w:lang w:val="en-US" w:eastAsia="zh-CN"/>
        </w:rPr>
        <w:t>文件</w:t>
      </w:r>
      <w:r>
        <w:rPr>
          <w:rFonts w:cs="Times New Roman"/>
          <w:lang w:eastAsia="zh-CN"/>
        </w:rPr>
        <w:t>规定了绿色食品榨菜丝的术语和定义、生产环境要求</w:t>
      </w:r>
      <w:r>
        <w:rPr>
          <w:rFonts w:cs="Times New Roman"/>
        </w:rPr>
        <w:t>、</w:t>
      </w:r>
      <w:r>
        <w:rPr>
          <w:rFonts w:cs="Times New Roman"/>
          <w:lang w:eastAsia="zh-CN"/>
        </w:rPr>
        <w:t>原料要求、加工</w:t>
      </w:r>
      <w:r>
        <w:rPr>
          <w:rFonts w:cs="Times New Roman"/>
        </w:rPr>
        <w:t>工艺</w:t>
      </w:r>
      <w:r>
        <w:rPr>
          <w:rFonts w:eastAsiaTheme="majorEastAsia" w:cs="Times New Roman"/>
          <w:kern w:val="21"/>
          <w:lang w:eastAsia="zh-CN"/>
        </w:rPr>
        <w:t>、</w:t>
      </w:r>
      <w:r w:rsidR="00D24A06">
        <w:rPr>
          <w:rFonts w:eastAsiaTheme="majorEastAsia" w:cs="Times New Roman" w:hint="eastAsia"/>
          <w:kern w:val="21"/>
          <w:lang w:eastAsia="zh-CN"/>
        </w:rPr>
        <w:t>产品</w:t>
      </w:r>
      <w:r w:rsidR="00D24A06">
        <w:rPr>
          <w:rFonts w:eastAsiaTheme="majorEastAsia" w:cs="Times New Roman"/>
          <w:kern w:val="21"/>
          <w:lang w:eastAsia="zh-CN"/>
        </w:rPr>
        <w:t>质量、</w:t>
      </w:r>
      <w:r>
        <w:rPr>
          <w:rFonts w:eastAsiaTheme="majorEastAsia" w:cs="Times New Roman"/>
          <w:kern w:val="21"/>
          <w:lang w:eastAsia="zh-CN"/>
        </w:rPr>
        <w:t>平行生产管理、</w:t>
      </w:r>
      <w:r>
        <w:rPr>
          <w:rFonts w:cs="Times New Roman"/>
        </w:rPr>
        <w:t>包装和标识</w:t>
      </w:r>
      <w:r>
        <w:rPr>
          <w:rFonts w:cs="Times New Roman"/>
          <w:lang w:eastAsia="zh-CN"/>
        </w:rPr>
        <w:t>、储藏与运输</w:t>
      </w:r>
      <w:r>
        <w:rPr>
          <w:rFonts w:eastAsiaTheme="majorEastAsia" w:cs="Times New Roman"/>
          <w:kern w:val="21"/>
        </w:rPr>
        <w:t>、生产废弃物处理</w:t>
      </w:r>
      <w:r>
        <w:rPr>
          <w:rFonts w:eastAsiaTheme="majorEastAsia" w:cs="Times New Roman"/>
          <w:kern w:val="21"/>
          <w:lang w:eastAsia="zh-CN"/>
        </w:rPr>
        <w:t>和生产</w:t>
      </w:r>
      <w:r>
        <w:rPr>
          <w:rFonts w:eastAsiaTheme="majorEastAsia" w:cs="Times New Roman"/>
          <w:kern w:val="21"/>
        </w:rPr>
        <w:t>档案管理等要求</w:t>
      </w:r>
      <w:r>
        <w:rPr>
          <w:rFonts w:cs="Times New Roman"/>
          <w:lang w:eastAsia="zh-CN"/>
        </w:rPr>
        <w:t>。</w:t>
      </w:r>
    </w:p>
    <w:p w:rsidR="00943EF2" w:rsidRDefault="00261DA1" w:rsidP="002435DA">
      <w:pPr>
        <w:pStyle w:val="a6"/>
        <w:ind w:firstLine="420"/>
        <w:rPr>
          <w:rFonts w:cs="Times New Roman"/>
        </w:rPr>
      </w:pPr>
      <w:r>
        <w:rPr>
          <w:rFonts w:cs="Times New Roman"/>
        </w:rPr>
        <w:t>本</w:t>
      </w:r>
      <w:r>
        <w:rPr>
          <w:rFonts w:cs="Times New Roman"/>
          <w:lang w:val="en-US" w:eastAsia="zh-CN"/>
        </w:rPr>
        <w:t>文件</w:t>
      </w:r>
      <w:r>
        <w:rPr>
          <w:rFonts w:cs="Times New Roman"/>
        </w:rPr>
        <w:t>适用于</w:t>
      </w:r>
      <w:r>
        <w:rPr>
          <w:rFonts w:cs="Times New Roman"/>
          <w:lang w:val="en-US" w:eastAsia="zh-CN"/>
        </w:rPr>
        <w:t>绿色食品</w:t>
      </w:r>
      <w:r>
        <w:rPr>
          <w:rFonts w:cs="Times New Roman"/>
          <w:lang w:eastAsia="zh-CN"/>
        </w:rPr>
        <w:t>榨菜丝的</w:t>
      </w:r>
      <w:r>
        <w:rPr>
          <w:rFonts w:cs="Times New Roman"/>
          <w:lang w:val="en-US" w:eastAsia="zh-CN"/>
        </w:rPr>
        <w:t>生产</w:t>
      </w:r>
      <w:r>
        <w:rPr>
          <w:rFonts w:cs="Times New Roman"/>
        </w:rPr>
        <w:t>。</w:t>
      </w:r>
    </w:p>
    <w:p w:rsidR="00943EF2" w:rsidRPr="002435DA" w:rsidRDefault="00261DA1" w:rsidP="002435DA">
      <w:pPr>
        <w:pStyle w:val="1"/>
      </w:pPr>
      <w:bookmarkStart w:id="2" w:name="OLE_LINK2"/>
      <w:bookmarkStart w:id="3" w:name="OLE_LINK1"/>
      <w:r>
        <w:t>2 规范性引用文件</w:t>
      </w:r>
      <w:bookmarkEnd w:id="2"/>
      <w:bookmarkEnd w:id="3"/>
    </w:p>
    <w:p w:rsidR="00943EF2" w:rsidRDefault="00261DA1" w:rsidP="002435DA">
      <w:pPr>
        <w:pStyle w:val="a6"/>
        <w:ind w:firstLine="420"/>
        <w:rPr>
          <w:rFonts w:cs="Times New Roman"/>
          <w:lang w:val="en-US" w:eastAsia="zh-CN" w:bidi="ar"/>
        </w:rPr>
      </w:pPr>
      <w:r>
        <w:rPr>
          <w:rFonts w:cs="Times New Roman"/>
          <w:lang w:val="en-US" w:eastAsia="zh-CN" w:bidi="ar"/>
        </w:rPr>
        <w:t>下列文件中的内容通过文中的规范性引用而构成本文件必不可少的条款。其中，注日期的引用文件，仅该日期的版本适用于本文件。不注日期的引用文件，其最新版本（包括所有的修改单）适用于本文件。</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4806.14 </w:t>
      </w:r>
      <w:r w:rsidRPr="002435DA">
        <w:rPr>
          <w:rFonts w:cs="Times New Roman"/>
          <w:lang w:val="en-US" w:eastAsia="zh-CN" w:bidi="ar"/>
        </w:rPr>
        <w:t>食品安全国家标准</w:t>
      </w:r>
      <w:r w:rsidRPr="002435DA">
        <w:rPr>
          <w:rFonts w:cs="Times New Roman"/>
          <w:lang w:val="en-US" w:eastAsia="zh-CN" w:bidi="ar"/>
        </w:rPr>
        <w:t xml:space="preserve"> </w:t>
      </w:r>
      <w:r w:rsidRPr="002435DA">
        <w:rPr>
          <w:rFonts w:cs="Times New Roman"/>
          <w:lang w:val="en-US" w:eastAsia="zh-CN" w:bidi="ar"/>
        </w:rPr>
        <w:t>食品接触材料及制品用油墨</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5749 </w:t>
      </w:r>
      <w:r w:rsidRPr="002435DA">
        <w:rPr>
          <w:rFonts w:cs="Times New Roman"/>
          <w:lang w:val="en-US" w:eastAsia="zh-CN" w:bidi="ar"/>
        </w:rPr>
        <w:t>生活饮用水卫生标准</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14880 </w:t>
      </w:r>
      <w:r w:rsidRPr="002435DA">
        <w:rPr>
          <w:rFonts w:cs="Times New Roman"/>
          <w:lang w:val="en-US" w:eastAsia="zh-CN" w:bidi="ar"/>
        </w:rPr>
        <w:t>食品安全国家标准</w:t>
      </w:r>
      <w:r w:rsidRPr="002435DA">
        <w:rPr>
          <w:rFonts w:cs="Times New Roman"/>
          <w:lang w:val="en-US" w:eastAsia="zh-CN" w:bidi="ar"/>
        </w:rPr>
        <w:t xml:space="preserve"> </w:t>
      </w:r>
      <w:r w:rsidRPr="002435DA">
        <w:rPr>
          <w:rFonts w:cs="Times New Roman"/>
          <w:lang w:val="en-US" w:eastAsia="zh-CN" w:bidi="ar"/>
        </w:rPr>
        <w:t>食品营养强化剂使用标准</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14881 </w:t>
      </w:r>
      <w:r w:rsidRPr="002435DA">
        <w:rPr>
          <w:rFonts w:cs="Times New Roman"/>
          <w:lang w:val="en-US" w:eastAsia="zh-CN" w:bidi="ar"/>
        </w:rPr>
        <w:t>食品安全国家标准</w:t>
      </w:r>
      <w:r w:rsidRPr="002435DA">
        <w:rPr>
          <w:rFonts w:cs="Times New Roman"/>
          <w:lang w:val="en-US" w:eastAsia="zh-CN" w:bidi="ar"/>
        </w:rPr>
        <w:t xml:space="preserve"> </w:t>
      </w:r>
      <w:r w:rsidRPr="002435DA">
        <w:rPr>
          <w:rFonts w:cs="Times New Roman"/>
          <w:lang w:val="en-US" w:eastAsia="zh-CN" w:bidi="ar"/>
        </w:rPr>
        <w:t>食品生产通用卫生规范</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26687 </w:t>
      </w:r>
      <w:r w:rsidRPr="002435DA">
        <w:rPr>
          <w:rFonts w:cs="Times New Roman"/>
          <w:lang w:val="en-US" w:eastAsia="zh-CN" w:bidi="ar"/>
        </w:rPr>
        <w:t>食品安全国家标准</w:t>
      </w:r>
      <w:r w:rsidRPr="002435DA">
        <w:rPr>
          <w:rFonts w:cs="Times New Roman"/>
          <w:lang w:val="en-US" w:eastAsia="zh-CN" w:bidi="ar"/>
        </w:rPr>
        <w:t xml:space="preserve"> </w:t>
      </w:r>
      <w:r w:rsidRPr="002435DA">
        <w:rPr>
          <w:rFonts w:cs="Times New Roman"/>
          <w:lang w:val="en-US" w:eastAsia="zh-CN" w:bidi="ar"/>
        </w:rPr>
        <w:t>复配食品添加剂通则</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GB 31621 </w:t>
      </w:r>
      <w:r w:rsidRPr="002435DA">
        <w:rPr>
          <w:rFonts w:cs="Times New Roman"/>
          <w:lang w:val="en-US" w:eastAsia="zh-CN" w:bidi="ar"/>
        </w:rPr>
        <w:t>食品安全国家标准</w:t>
      </w:r>
      <w:r w:rsidRPr="002435DA">
        <w:rPr>
          <w:rFonts w:cs="Times New Roman"/>
          <w:lang w:val="en-US" w:eastAsia="zh-CN" w:bidi="ar"/>
        </w:rPr>
        <w:t xml:space="preserve"> </w:t>
      </w:r>
      <w:r w:rsidRPr="002435DA">
        <w:rPr>
          <w:rFonts w:cs="Times New Roman"/>
          <w:lang w:val="en-US" w:eastAsia="zh-CN" w:bidi="ar"/>
        </w:rPr>
        <w:t>食品经营过程卫生规范</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NY/T 391 </w:t>
      </w:r>
      <w:r w:rsidRPr="002435DA">
        <w:rPr>
          <w:rFonts w:cs="Times New Roman"/>
          <w:lang w:val="en-US" w:eastAsia="zh-CN" w:bidi="ar"/>
        </w:rPr>
        <w:t>绿色食品</w:t>
      </w:r>
      <w:r w:rsidRPr="002435DA">
        <w:rPr>
          <w:rFonts w:cs="Times New Roman"/>
          <w:lang w:val="en-US" w:eastAsia="zh-CN" w:bidi="ar"/>
        </w:rPr>
        <w:t xml:space="preserve"> </w:t>
      </w:r>
      <w:bookmarkStart w:id="4" w:name="OLE_LINK5"/>
      <w:r w:rsidRPr="002435DA">
        <w:rPr>
          <w:rFonts w:cs="Times New Roman"/>
          <w:lang w:val="en-US" w:eastAsia="zh-CN" w:bidi="ar"/>
        </w:rPr>
        <w:t>产地环境质量</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NY/T 392 </w:t>
      </w:r>
      <w:r w:rsidRPr="002435DA">
        <w:rPr>
          <w:rFonts w:cs="Times New Roman"/>
          <w:lang w:val="en-US" w:eastAsia="zh-CN" w:bidi="ar"/>
        </w:rPr>
        <w:t>绿色食品</w:t>
      </w:r>
      <w:r w:rsidRPr="002435DA">
        <w:rPr>
          <w:rFonts w:cs="Times New Roman"/>
          <w:lang w:val="en-US" w:eastAsia="zh-CN" w:bidi="ar"/>
        </w:rPr>
        <w:t xml:space="preserve"> </w:t>
      </w:r>
      <w:r w:rsidRPr="002435DA">
        <w:rPr>
          <w:rFonts w:cs="Times New Roman"/>
          <w:lang w:val="en-US" w:eastAsia="zh-CN" w:bidi="ar"/>
        </w:rPr>
        <w:t>食品添加剂使用准则</w:t>
      </w:r>
    </w:p>
    <w:bookmarkEnd w:id="4"/>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NY/T 437 </w:t>
      </w:r>
      <w:r w:rsidRPr="002435DA">
        <w:rPr>
          <w:rFonts w:cs="Times New Roman"/>
          <w:lang w:val="en-US" w:eastAsia="zh-CN" w:bidi="ar"/>
        </w:rPr>
        <w:t>绿色食品</w:t>
      </w:r>
      <w:r w:rsidRPr="002435DA">
        <w:rPr>
          <w:rFonts w:cs="Times New Roman"/>
          <w:lang w:val="en-US" w:eastAsia="zh-CN" w:bidi="ar"/>
        </w:rPr>
        <w:t xml:space="preserve"> </w:t>
      </w:r>
      <w:r w:rsidRPr="002435DA">
        <w:rPr>
          <w:rFonts w:cs="Times New Roman"/>
          <w:lang w:val="en-US" w:eastAsia="zh-CN" w:bidi="ar"/>
        </w:rPr>
        <w:t>酱腌菜</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NY/T 658 </w:t>
      </w:r>
      <w:r w:rsidRPr="002435DA">
        <w:rPr>
          <w:rFonts w:cs="Times New Roman"/>
          <w:lang w:val="en-US" w:eastAsia="zh-CN" w:bidi="ar"/>
        </w:rPr>
        <w:t>绿色食品</w:t>
      </w:r>
      <w:r w:rsidRPr="002435DA">
        <w:rPr>
          <w:rFonts w:cs="Times New Roman"/>
          <w:lang w:val="en-US" w:eastAsia="zh-CN" w:bidi="ar"/>
        </w:rPr>
        <w:t xml:space="preserve"> </w:t>
      </w:r>
      <w:r w:rsidRPr="002435DA">
        <w:rPr>
          <w:rFonts w:cs="Times New Roman"/>
          <w:lang w:val="en-US" w:eastAsia="zh-CN" w:bidi="ar"/>
        </w:rPr>
        <w:t>包装通用准则</w:t>
      </w:r>
    </w:p>
    <w:p w:rsidR="00943EF2" w:rsidRPr="002435DA" w:rsidRDefault="00261DA1" w:rsidP="002435DA">
      <w:pPr>
        <w:pStyle w:val="a6"/>
        <w:ind w:firstLine="420"/>
        <w:rPr>
          <w:rFonts w:cs="Times New Roman"/>
          <w:lang w:val="en-US" w:eastAsia="zh-CN" w:bidi="ar"/>
        </w:rPr>
      </w:pPr>
      <w:r w:rsidRPr="002435DA">
        <w:rPr>
          <w:rFonts w:cs="Times New Roman"/>
          <w:lang w:val="en-US" w:eastAsia="zh-CN" w:bidi="ar"/>
        </w:rPr>
        <w:t xml:space="preserve">NY/T 1056 </w:t>
      </w:r>
      <w:r w:rsidRPr="002435DA">
        <w:rPr>
          <w:rFonts w:cs="Times New Roman"/>
          <w:lang w:val="en-US" w:eastAsia="zh-CN" w:bidi="ar"/>
        </w:rPr>
        <w:t>绿色食品</w:t>
      </w:r>
      <w:r w:rsidRPr="002435DA">
        <w:rPr>
          <w:rFonts w:cs="Times New Roman"/>
          <w:lang w:val="en-US" w:eastAsia="zh-CN" w:bidi="ar"/>
        </w:rPr>
        <w:t xml:space="preserve"> </w:t>
      </w:r>
      <w:r w:rsidRPr="002435DA">
        <w:rPr>
          <w:rFonts w:cs="Times New Roman"/>
          <w:lang w:val="en-US" w:eastAsia="zh-CN" w:bidi="ar"/>
        </w:rPr>
        <w:t>储藏运输准则</w:t>
      </w:r>
    </w:p>
    <w:p w:rsidR="00943EF2" w:rsidRPr="002435DA" w:rsidRDefault="00261DA1" w:rsidP="002435DA">
      <w:pPr>
        <w:pStyle w:val="1"/>
      </w:pPr>
      <w:r>
        <w:t>3 术语和定义</w:t>
      </w:r>
    </w:p>
    <w:p w:rsidR="00943EF2" w:rsidRDefault="00261DA1" w:rsidP="002435DA">
      <w:pPr>
        <w:pStyle w:val="a6"/>
        <w:ind w:firstLine="420"/>
        <w:rPr>
          <w:rFonts w:cs="Times New Roman"/>
          <w:lang w:val="en-US" w:eastAsia="zh-CN" w:bidi="ar"/>
        </w:rPr>
      </w:pPr>
      <w:r>
        <w:rPr>
          <w:rFonts w:cs="Times New Roman"/>
          <w:lang w:val="en-US" w:eastAsia="zh-CN" w:bidi="ar"/>
        </w:rPr>
        <w:t>下列术语和定义适用于本文件。</w:t>
      </w:r>
    </w:p>
    <w:p w:rsidR="00943EF2" w:rsidRPr="002435DA" w:rsidRDefault="00261DA1" w:rsidP="002435DA">
      <w:pPr>
        <w:pStyle w:val="2"/>
        <w:rPr>
          <w:rFonts w:hint="default"/>
        </w:rPr>
      </w:pPr>
      <w:r>
        <w:rPr>
          <w:rFonts w:hint="default"/>
        </w:rPr>
        <w:t>3.1</w:t>
      </w:r>
      <w:bookmarkStart w:id="5" w:name="OLE_LINK10"/>
      <w:bookmarkStart w:id="6" w:name="OLE_LINK9"/>
      <w:r>
        <w:rPr>
          <w:rFonts w:hint="default"/>
        </w:rPr>
        <w:t xml:space="preserve"> 绿色食品榨菜丝</w:t>
      </w:r>
    </w:p>
    <w:bookmarkEnd w:id="5"/>
    <w:bookmarkEnd w:id="6"/>
    <w:p w:rsidR="00943EF2" w:rsidRDefault="00261DA1" w:rsidP="002435DA">
      <w:pPr>
        <w:pStyle w:val="a6"/>
        <w:ind w:firstLine="420"/>
        <w:rPr>
          <w:rFonts w:cs="Times New Roman"/>
          <w:lang w:val="en-US" w:eastAsia="zh-CN" w:bidi="ar"/>
        </w:rPr>
      </w:pPr>
      <w:r>
        <w:rPr>
          <w:rFonts w:cs="Times New Roman"/>
          <w:lang w:val="en-US" w:eastAsia="zh-CN" w:bidi="ar"/>
        </w:rPr>
        <w:t>以符合绿色食品</w:t>
      </w:r>
      <w:r>
        <w:rPr>
          <w:rFonts w:cs="Times New Roman" w:hint="eastAsia"/>
          <w:lang w:val="en-US" w:eastAsia="zh-CN" w:bidi="ar"/>
        </w:rPr>
        <w:t>要求的</w:t>
      </w:r>
      <w:r>
        <w:rPr>
          <w:rFonts w:cs="Times New Roman"/>
          <w:lang w:val="en-US" w:eastAsia="zh-CN" w:bidi="ar"/>
        </w:rPr>
        <w:t>青菜头</w:t>
      </w:r>
      <w:r>
        <w:rPr>
          <w:rFonts w:cs="Times New Roman" w:hint="eastAsia"/>
          <w:lang w:val="en-US" w:eastAsia="zh-CN" w:bidi="ar"/>
        </w:rPr>
        <w:t>为</w:t>
      </w:r>
      <w:r>
        <w:rPr>
          <w:rFonts w:cs="Times New Roman"/>
          <w:lang w:val="en-US" w:eastAsia="zh-CN" w:bidi="ar"/>
        </w:rPr>
        <w:t>原料，经盐腌、</w:t>
      </w:r>
      <w:r>
        <w:rPr>
          <w:rFonts w:cs="Times New Roman" w:hint="eastAsia"/>
          <w:lang w:val="en-US" w:eastAsia="zh-CN" w:bidi="ar"/>
        </w:rPr>
        <w:t>脱水</w:t>
      </w:r>
      <w:r>
        <w:rPr>
          <w:rFonts w:cs="Times New Roman"/>
          <w:lang w:val="en-US" w:eastAsia="zh-CN" w:bidi="ar"/>
        </w:rPr>
        <w:t>制成榨菜，再经切</w:t>
      </w:r>
      <w:r>
        <w:rPr>
          <w:rFonts w:cs="Times New Roman" w:hint="eastAsia"/>
          <w:lang w:val="en-US" w:eastAsia="zh-CN" w:bidi="ar"/>
        </w:rPr>
        <w:t>丝</w:t>
      </w:r>
      <w:r>
        <w:rPr>
          <w:rFonts w:cs="Times New Roman"/>
          <w:lang w:val="en-US" w:eastAsia="zh-CN" w:bidi="ar"/>
        </w:rPr>
        <w:t>、调味、包装等工艺加工而成的</w:t>
      </w:r>
      <w:r>
        <w:rPr>
          <w:rFonts w:cs="Times New Roman" w:hint="eastAsia"/>
          <w:lang w:val="en-US" w:eastAsia="zh-CN" w:bidi="ar"/>
        </w:rPr>
        <w:t>，符合</w:t>
      </w:r>
      <w:r>
        <w:rPr>
          <w:rFonts w:cs="Times New Roman"/>
          <w:lang w:val="en-US" w:eastAsia="zh-CN" w:bidi="ar"/>
        </w:rPr>
        <w:t>绿色食品要求的方便即食丝状榨菜产品。</w:t>
      </w:r>
    </w:p>
    <w:p w:rsidR="00943EF2" w:rsidRPr="002435DA" w:rsidRDefault="00261DA1" w:rsidP="002435DA">
      <w:pPr>
        <w:pStyle w:val="1"/>
      </w:pPr>
      <w:r>
        <w:t>4 生产环境要求</w:t>
      </w:r>
    </w:p>
    <w:p w:rsidR="00943EF2" w:rsidRPr="002435DA" w:rsidRDefault="00261DA1" w:rsidP="002435DA">
      <w:pPr>
        <w:pStyle w:val="2"/>
        <w:rPr>
          <w:rFonts w:hint="default"/>
        </w:rPr>
      </w:pPr>
      <w:r>
        <w:rPr>
          <w:rFonts w:hint="default"/>
        </w:rPr>
        <w:t>4.1 选址及厂区环境</w:t>
      </w:r>
    </w:p>
    <w:p w:rsidR="00943EF2" w:rsidRDefault="00261DA1" w:rsidP="002435DA">
      <w:pPr>
        <w:pStyle w:val="a6"/>
        <w:ind w:firstLine="420"/>
        <w:rPr>
          <w:rFonts w:cs="Times New Roman"/>
          <w:lang w:val="en-US" w:eastAsia="zh-CN"/>
        </w:rPr>
      </w:pPr>
      <w:r>
        <w:rPr>
          <w:rFonts w:cs="Times New Roman"/>
          <w:lang w:val="en-US" w:eastAsia="zh-CN"/>
        </w:rPr>
        <w:t>加工工厂选址应符合</w:t>
      </w:r>
      <w:r>
        <w:rPr>
          <w:rFonts w:cs="Times New Roman"/>
          <w:lang w:val="en-US" w:eastAsia="zh-CN"/>
        </w:rPr>
        <w:t>GB 14881</w:t>
      </w:r>
      <w:r>
        <w:rPr>
          <w:rFonts w:cs="Times New Roman" w:hint="eastAsia"/>
          <w:lang w:val="en-US" w:eastAsia="zh-CN"/>
        </w:rPr>
        <w:t>和</w:t>
      </w:r>
      <w:r>
        <w:rPr>
          <w:rFonts w:cs="Times New Roman" w:hint="eastAsia"/>
          <w:lang w:val="en-US" w:eastAsia="zh-CN"/>
        </w:rPr>
        <w:t>NY/T 391</w:t>
      </w:r>
      <w:r>
        <w:rPr>
          <w:rFonts w:cs="Times New Roman"/>
          <w:lang w:val="en-US" w:eastAsia="zh-CN"/>
        </w:rPr>
        <w:t>的规定</w:t>
      </w:r>
      <w:r>
        <w:rPr>
          <w:rFonts w:cs="Times New Roman" w:hint="eastAsia"/>
          <w:lang w:val="en-US" w:eastAsia="zh-CN"/>
        </w:rPr>
        <w:t>。绿色食品榨菜丝生产</w:t>
      </w:r>
      <w:r>
        <w:rPr>
          <w:rFonts w:hint="eastAsia"/>
        </w:rPr>
        <w:t>应选择生态环境良好、无污染的地区，</w:t>
      </w:r>
      <w:r>
        <w:rPr>
          <w:rFonts w:hint="eastAsia"/>
          <w:lang w:val="en-US" w:eastAsia="zh-CN"/>
        </w:rPr>
        <w:t>应</w:t>
      </w:r>
      <w:r>
        <w:rPr>
          <w:rFonts w:hint="eastAsia"/>
        </w:rPr>
        <w:t>远离工矿区、公路铁路干线和生活区</w:t>
      </w:r>
      <w:r>
        <w:rPr>
          <w:rFonts w:hint="eastAsia"/>
          <w:lang w:eastAsia="zh-CN"/>
        </w:rPr>
        <w:t>，</w:t>
      </w:r>
      <w:r>
        <w:rPr>
          <w:rFonts w:hint="eastAsia"/>
          <w:lang w:val="en-US" w:eastAsia="zh-CN"/>
        </w:rPr>
        <w:t>避开污染源</w:t>
      </w:r>
      <w:r>
        <w:rPr>
          <w:rFonts w:cs="Times New Roman"/>
          <w:lang w:val="en-US" w:eastAsia="zh-CN"/>
        </w:rPr>
        <w:t>。</w:t>
      </w:r>
    </w:p>
    <w:p w:rsidR="00943EF2" w:rsidRDefault="00261DA1" w:rsidP="002435DA">
      <w:pPr>
        <w:pStyle w:val="2"/>
        <w:rPr>
          <w:rFonts w:hint="default"/>
        </w:rPr>
      </w:pPr>
      <w:r>
        <w:rPr>
          <w:rFonts w:hint="default"/>
        </w:rPr>
        <w:t>4.2 厂房和车间</w:t>
      </w:r>
    </w:p>
    <w:p w:rsidR="00943EF2" w:rsidRDefault="00261DA1" w:rsidP="002435DA">
      <w:pPr>
        <w:pStyle w:val="a6"/>
        <w:ind w:firstLine="420"/>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int="eastAsia"/>
          <w:lang w:val="en-US" w:eastAsia="zh-CN"/>
        </w:rPr>
        <w:t>GB 14881</w:t>
      </w:r>
      <w:r>
        <w:rPr>
          <w:rFonts w:cs="Times New Roman" w:hint="eastAsia"/>
          <w:lang w:val="en-US" w:eastAsia="zh-CN"/>
        </w:rPr>
        <w:t>的规定。</w:t>
      </w:r>
    </w:p>
    <w:p w:rsidR="00943EF2" w:rsidRPr="002435DA" w:rsidRDefault="00261DA1" w:rsidP="002435DA">
      <w:pPr>
        <w:pStyle w:val="2"/>
        <w:rPr>
          <w:rFonts w:hint="default"/>
        </w:rPr>
      </w:pPr>
      <w:r>
        <w:rPr>
          <w:rFonts w:hint="default"/>
        </w:rPr>
        <w:lastRenderedPageBreak/>
        <w:t>4.3 卫生要求</w:t>
      </w:r>
    </w:p>
    <w:p w:rsidR="00943EF2" w:rsidRDefault="00261DA1" w:rsidP="002435DA">
      <w:pPr>
        <w:pStyle w:val="a6"/>
        <w:ind w:firstLine="420"/>
        <w:rPr>
          <w:lang w:val="en-US" w:eastAsia="zh-CN"/>
        </w:rPr>
      </w:pPr>
      <w:r>
        <w:rPr>
          <w:rFonts w:hint="eastAsia"/>
          <w:lang w:val="en-US" w:eastAsia="zh-CN"/>
        </w:rPr>
        <w:t>应符合</w:t>
      </w:r>
      <w:r>
        <w:rPr>
          <w:rFonts w:hint="eastAsia"/>
          <w:lang w:val="en-US" w:eastAsia="zh-CN"/>
        </w:rPr>
        <w:t>GB 14881</w:t>
      </w:r>
      <w:r>
        <w:rPr>
          <w:rFonts w:hint="eastAsia"/>
          <w:lang w:val="en-US" w:eastAsia="zh-CN"/>
        </w:rPr>
        <w:t>的规定。所选设备设施应符合绿色食品加工要求；与被加工原料、半成品、成品直接接触的零配件必须选用无污染材料；与被加工原料、半成品、成品直接接触的部位必须杜绝漏油、渗油。</w:t>
      </w:r>
    </w:p>
    <w:p w:rsidR="00943EF2" w:rsidRPr="002435DA" w:rsidRDefault="00261DA1" w:rsidP="002435DA">
      <w:pPr>
        <w:pStyle w:val="1"/>
      </w:pPr>
      <w:r>
        <w:t>5 原料要求</w:t>
      </w:r>
    </w:p>
    <w:p w:rsidR="00943EF2" w:rsidRPr="002435DA" w:rsidRDefault="00261DA1" w:rsidP="002435DA">
      <w:pPr>
        <w:pStyle w:val="2"/>
        <w:rPr>
          <w:rFonts w:hint="default"/>
        </w:rPr>
      </w:pPr>
      <w:r>
        <w:rPr>
          <w:rFonts w:hint="default"/>
        </w:rPr>
        <w:t>5.1 原料</w:t>
      </w:r>
    </w:p>
    <w:p w:rsidR="00943EF2" w:rsidRDefault="00261DA1" w:rsidP="002435DA">
      <w:pPr>
        <w:pStyle w:val="a6"/>
        <w:ind w:firstLine="420"/>
        <w:rPr>
          <w:rFonts w:cs="Times New Roman"/>
          <w:lang w:val="en-US" w:eastAsia="zh-CN"/>
        </w:rPr>
      </w:pPr>
      <w:r>
        <w:rPr>
          <w:rFonts w:cs="Times New Roman" w:hint="eastAsia"/>
          <w:lang w:val="en-US" w:eastAsia="zh-CN"/>
        </w:rPr>
        <w:t>加工用榨菜原料</w:t>
      </w:r>
      <w:r>
        <w:rPr>
          <w:rFonts w:cs="Times New Roman"/>
          <w:lang w:val="en-US" w:eastAsia="zh-CN"/>
        </w:rPr>
        <w:t>应符合</w:t>
      </w:r>
      <w:r>
        <w:rPr>
          <w:rFonts w:cs="Times New Roman"/>
          <w:lang w:val="en-US" w:eastAsia="zh-CN"/>
        </w:rPr>
        <w:t xml:space="preserve">NY/T </w:t>
      </w:r>
      <w:r>
        <w:rPr>
          <w:rFonts w:cs="Times New Roman" w:hint="eastAsia"/>
          <w:lang w:val="en-US" w:eastAsia="zh-CN"/>
        </w:rPr>
        <w:t>437</w:t>
      </w:r>
      <w:r>
        <w:rPr>
          <w:rFonts w:cs="Times New Roman"/>
          <w:lang w:val="en-US" w:eastAsia="zh-CN"/>
        </w:rPr>
        <w:t>的规定</w:t>
      </w:r>
      <w:r>
        <w:rPr>
          <w:rFonts w:cs="Times New Roman" w:hint="eastAsia"/>
          <w:lang w:val="en-US" w:eastAsia="zh-CN"/>
        </w:rPr>
        <w:t>。至少</w:t>
      </w:r>
      <w:r>
        <w:rPr>
          <w:rFonts w:cs="Times New Roman" w:hint="eastAsia"/>
          <w:lang w:val="en-US" w:eastAsia="zh-CN"/>
        </w:rPr>
        <w:t>90%</w:t>
      </w:r>
      <w:r>
        <w:rPr>
          <w:rFonts w:cs="Times New Roman" w:hint="eastAsia"/>
          <w:lang w:val="en-US" w:eastAsia="zh-CN"/>
        </w:rPr>
        <w:t>（含）以上原料应是通过标志许可的绿色食品及其副产品，或是按照绿色食品生产方式生产的产品及其副产品。其他</w:t>
      </w:r>
      <w:r>
        <w:rPr>
          <w:rFonts w:cs="Times New Roman" w:hint="eastAsia"/>
          <w:lang w:val="en-US" w:eastAsia="zh-CN"/>
        </w:rPr>
        <w:t>10%</w:t>
      </w:r>
      <w:r>
        <w:rPr>
          <w:rFonts w:cs="Times New Roman" w:hint="eastAsia"/>
          <w:lang w:val="en-US" w:eastAsia="zh-CN"/>
        </w:rPr>
        <w:t>以下原料应符合《绿色食品标志许可审查工作规范》第十三条的规定。</w:t>
      </w:r>
    </w:p>
    <w:p w:rsidR="00943EF2" w:rsidRPr="002435DA" w:rsidRDefault="000A37F6" w:rsidP="002435DA">
      <w:pPr>
        <w:pStyle w:val="2"/>
        <w:rPr>
          <w:rFonts w:hint="default"/>
        </w:rPr>
      </w:pPr>
      <w:r>
        <w:t>5.2</w:t>
      </w:r>
      <w:r w:rsidR="00261DA1">
        <w:rPr>
          <w:rFonts w:hint="default"/>
        </w:rPr>
        <w:t xml:space="preserve"> 食品添加剂和食品营养强化剂</w:t>
      </w:r>
    </w:p>
    <w:p w:rsidR="00943EF2" w:rsidRDefault="00261DA1" w:rsidP="002435DA">
      <w:pPr>
        <w:pStyle w:val="a6"/>
        <w:ind w:firstLine="420"/>
        <w:rPr>
          <w:rFonts w:cs="Times New Roman"/>
          <w:lang w:val="en-US" w:eastAsia="zh-CN"/>
        </w:rPr>
      </w:pPr>
      <w:r>
        <w:rPr>
          <w:rFonts w:cs="Times New Roman"/>
          <w:lang w:val="en-US" w:eastAsia="zh-CN"/>
        </w:rPr>
        <w:t>应符合</w:t>
      </w:r>
      <w:r>
        <w:rPr>
          <w:rFonts w:cs="Times New Roman"/>
          <w:lang w:val="en-US" w:eastAsia="zh-CN"/>
        </w:rPr>
        <w:t>NY/T 392</w:t>
      </w:r>
      <w:r>
        <w:rPr>
          <w:rFonts w:cs="Times New Roman" w:hint="eastAsia"/>
          <w:lang w:val="en-US" w:eastAsia="zh-CN"/>
        </w:rPr>
        <w:t>、</w:t>
      </w:r>
      <w:r>
        <w:rPr>
          <w:rFonts w:cs="Times New Roman"/>
          <w:lang w:val="en-US" w:eastAsia="zh-CN"/>
        </w:rPr>
        <w:t xml:space="preserve">GB </w:t>
      </w:r>
      <w:r>
        <w:rPr>
          <w:rFonts w:cs="Times New Roman" w:hint="eastAsia"/>
          <w:lang w:val="en-US" w:eastAsia="zh-CN"/>
        </w:rPr>
        <w:t>14880</w:t>
      </w:r>
      <w:r>
        <w:rPr>
          <w:rFonts w:cs="Times New Roman" w:hint="eastAsia"/>
          <w:lang w:val="en-US" w:eastAsia="zh-CN"/>
        </w:rPr>
        <w:t>和</w:t>
      </w:r>
      <w:r>
        <w:rPr>
          <w:rFonts w:cs="Times New Roman"/>
          <w:lang w:val="en-US" w:eastAsia="zh-CN"/>
        </w:rPr>
        <w:t>GB 26687</w:t>
      </w:r>
      <w:r>
        <w:rPr>
          <w:rFonts w:cs="Times New Roman"/>
          <w:lang w:val="en-US" w:eastAsia="zh-CN"/>
        </w:rPr>
        <w:t>的规定</w:t>
      </w:r>
      <w:r>
        <w:rPr>
          <w:rFonts w:cs="Times New Roman" w:hint="eastAsia"/>
          <w:lang w:val="en-US" w:eastAsia="zh-CN"/>
        </w:rPr>
        <w:t>。</w:t>
      </w:r>
    </w:p>
    <w:p w:rsidR="00943EF2" w:rsidRPr="002435DA" w:rsidRDefault="000A37F6" w:rsidP="002435DA">
      <w:pPr>
        <w:pStyle w:val="2"/>
        <w:rPr>
          <w:rFonts w:hint="default"/>
        </w:rPr>
      </w:pPr>
      <w:r>
        <w:t>5.3</w:t>
      </w:r>
      <w:r w:rsidR="00261DA1">
        <w:rPr>
          <w:rFonts w:hint="default"/>
        </w:rPr>
        <w:t xml:space="preserve"> 加工用水</w:t>
      </w:r>
    </w:p>
    <w:p w:rsidR="00943EF2" w:rsidRDefault="00261DA1" w:rsidP="002435DA">
      <w:pPr>
        <w:pStyle w:val="a6"/>
        <w:ind w:firstLine="420"/>
        <w:rPr>
          <w:rFonts w:cs="Times New Roman"/>
          <w:lang w:val="en-US" w:eastAsia="zh-CN"/>
        </w:rPr>
      </w:pPr>
      <w:r>
        <w:rPr>
          <w:rFonts w:cs="Times New Roman"/>
          <w:lang w:val="en-US" w:eastAsia="zh-CN"/>
        </w:rPr>
        <w:t>应符合</w:t>
      </w:r>
      <w:r>
        <w:rPr>
          <w:rFonts w:cs="Times New Roman"/>
          <w:lang w:val="en-US" w:eastAsia="zh-CN"/>
        </w:rPr>
        <w:t>NY/T 391</w:t>
      </w:r>
      <w:r>
        <w:rPr>
          <w:rFonts w:cs="Times New Roman"/>
          <w:lang w:val="en-US" w:eastAsia="zh-CN"/>
        </w:rPr>
        <w:t>和</w:t>
      </w:r>
      <w:r>
        <w:rPr>
          <w:rFonts w:cs="Times New Roman"/>
          <w:lang w:val="en-US" w:eastAsia="zh-CN"/>
        </w:rPr>
        <w:t>GB 5749</w:t>
      </w:r>
      <w:r>
        <w:rPr>
          <w:rFonts w:cs="Times New Roman"/>
          <w:lang w:val="en-US" w:eastAsia="zh-CN"/>
        </w:rPr>
        <w:t>的规定。水源来自公共供水系统</w:t>
      </w:r>
      <w:r>
        <w:rPr>
          <w:rFonts w:cs="Times New Roman" w:hint="eastAsia"/>
          <w:lang w:val="en-US" w:eastAsia="zh-CN"/>
        </w:rPr>
        <w:t>或经检验合格的</w:t>
      </w:r>
      <w:r>
        <w:rPr>
          <w:rFonts w:cs="Times New Roman"/>
          <w:lang w:val="en-US" w:eastAsia="zh-CN"/>
        </w:rPr>
        <w:t>地下水、地表水</w:t>
      </w:r>
      <w:r>
        <w:rPr>
          <w:rFonts w:cs="Times New Roman" w:hint="eastAsia"/>
          <w:lang w:val="en-US" w:eastAsia="zh-CN"/>
        </w:rPr>
        <w:t>等</w:t>
      </w:r>
      <w:r>
        <w:rPr>
          <w:rFonts w:cs="Times New Roman"/>
          <w:lang w:val="en-US" w:eastAsia="zh-CN"/>
        </w:rPr>
        <w:t>。</w:t>
      </w:r>
    </w:p>
    <w:p w:rsidR="00943EF2" w:rsidRPr="002435DA" w:rsidRDefault="000A37F6" w:rsidP="002435DA">
      <w:pPr>
        <w:pStyle w:val="2"/>
        <w:rPr>
          <w:rFonts w:hint="default"/>
        </w:rPr>
      </w:pPr>
      <w:r>
        <w:rPr>
          <w:rFonts w:hint="default"/>
        </w:rPr>
        <w:t>5.4</w:t>
      </w:r>
      <w:r w:rsidR="00261DA1">
        <w:rPr>
          <w:rFonts w:hint="default"/>
        </w:rPr>
        <w:t xml:space="preserve"> 采购、运输、验收、储存</w:t>
      </w:r>
    </w:p>
    <w:p w:rsidR="00943EF2" w:rsidRDefault="00261DA1" w:rsidP="002435DA">
      <w:pPr>
        <w:pStyle w:val="a6"/>
        <w:ind w:firstLine="420"/>
        <w:rPr>
          <w:rFonts w:cs="Times New Roman"/>
          <w:lang w:val="en-US" w:eastAsia="zh-CN"/>
        </w:rPr>
      </w:pPr>
      <w:r>
        <w:rPr>
          <w:rFonts w:cs="Times New Roman"/>
          <w:lang w:val="en-US" w:eastAsia="zh-CN"/>
        </w:rPr>
        <w:t>原辅料的采购、运输、验收、储存应按照</w:t>
      </w:r>
      <w:r>
        <w:rPr>
          <w:rFonts w:cs="Times New Roman"/>
          <w:lang w:val="en-US" w:eastAsia="zh-CN"/>
        </w:rPr>
        <w:t>GB 31621</w:t>
      </w:r>
      <w:r>
        <w:rPr>
          <w:rFonts w:cs="Times New Roman"/>
          <w:lang w:val="en-US" w:eastAsia="zh-CN"/>
        </w:rPr>
        <w:t>规定执行。</w:t>
      </w:r>
    </w:p>
    <w:p w:rsidR="00943EF2" w:rsidRDefault="00261DA1" w:rsidP="002435DA">
      <w:pPr>
        <w:pStyle w:val="1"/>
      </w:pPr>
      <w:r>
        <w:t>6 加工工艺</w:t>
      </w:r>
    </w:p>
    <w:p w:rsidR="00943EF2" w:rsidRPr="002435DA" w:rsidRDefault="002435DA" w:rsidP="002435DA">
      <w:pPr>
        <w:pStyle w:val="2"/>
        <w:rPr>
          <w:rFonts w:hint="default"/>
        </w:rPr>
      </w:pPr>
      <w:r>
        <w:rPr>
          <w:noProof/>
        </w:rPr>
        <mc:AlternateContent>
          <mc:Choice Requires="wpc">
            <w:drawing>
              <wp:anchor distT="0" distB="0" distL="114300" distR="114300" simplePos="0" relativeHeight="251659264" behindDoc="1" locked="0" layoutInCell="1" allowOverlap="1" wp14:anchorId="5A2C9895" wp14:editId="7BE67E8B">
                <wp:simplePos x="0" y="0"/>
                <wp:positionH relativeFrom="column">
                  <wp:posOffset>55880</wp:posOffset>
                </wp:positionH>
                <wp:positionV relativeFrom="paragraph">
                  <wp:posOffset>247863</wp:posOffset>
                </wp:positionV>
                <wp:extent cx="5248910" cy="457200"/>
                <wp:effectExtent l="0" t="0" r="0" b="0"/>
                <wp:wrapTopAndBottom/>
                <wp:docPr id="28" name="画布 28"/>
                <wp:cNvGraphicFramePr/>
                <a:graphic xmlns:a="http://schemas.openxmlformats.org/drawingml/2006/main">
                  <a:graphicData uri="http://schemas.microsoft.com/office/word/2010/wordprocessingCanvas">
                    <wpc:wpc>
                      <wpc:bg>
                        <a:noFill/>
                      </wpc:bg>
                      <wpc:whole>
                        <a:ln>
                          <a:noFill/>
                        </a:ln>
                      </wpc:whole>
                      <wps:wsp>
                        <wps:cNvPr id="58" name="文本框 1"/>
                        <wps:cNvSpPr txBox="1"/>
                        <wps:spPr>
                          <a:xfrm>
                            <a:off x="31749" y="103718"/>
                            <a:ext cx="54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sz w:val="18"/>
                                  <w:szCs w:val="18"/>
                                </w:rPr>
                              </w:pPr>
                              <w:r>
                                <w:rPr>
                                  <w:rFonts w:hint="eastAsia"/>
                                  <w:sz w:val="18"/>
                                  <w:szCs w:val="18"/>
                                </w:rPr>
                                <w:t>原料验收</w:t>
                              </w:r>
                            </w:p>
                          </w:txbxContent>
                        </wps:txbx>
                        <wps:bodyPr lIns="18000" tIns="18000" rIns="21600" bIns="18000" upright="1"/>
                      </wps:wsp>
                      <wps:wsp>
                        <wps:cNvPr id="59" name="文本框 2"/>
                        <wps:cNvSpPr txBox="1"/>
                        <wps:spPr>
                          <a:xfrm>
                            <a:off x="726593" y="109322"/>
                            <a:ext cx="54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color w:val="000000"/>
                                  <w:sz w:val="18"/>
                                  <w:szCs w:val="18"/>
                                </w:rPr>
                              </w:pPr>
                              <w:r>
                                <w:rPr>
                                  <w:rFonts w:hint="eastAsia"/>
                                  <w:color w:val="000000"/>
                                  <w:sz w:val="18"/>
                                  <w:szCs w:val="18"/>
                                </w:rPr>
                                <w:t>除筋清洗</w:t>
                              </w:r>
                            </w:p>
                          </w:txbxContent>
                        </wps:txbx>
                        <wps:bodyPr lIns="18000" tIns="18000" rIns="21600" bIns="18000" upright="1"/>
                      </wps:wsp>
                      <wps:wsp>
                        <wps:cNvPr id="60" name="文本框 3"/>
                        <wps:cNvSpPr txBox="1"/>
                        <wps:spPr>
                          <a:xfrm>
                            <a:off x="1421919" y="116381"/>
                            <a:ext cx="36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sz w:val="18"/>
                                  <w:szCs w:val="18"/>
                                </w:rPr>
                              </w:pPr>
                              <w:r>
                                <w:rPr>
                                  <w:rFonts w:hint="eastAsia"/>
                                  <w:sz w:val="18"/>
                                  <w:szCs w:val="18"/>
                                </w:rPr>
                                <w:t>切丝</w:t>
                              </w:r>
                            </w:p>
                          </w:txbxContent>
                        </wps:txbx>
                        <wps:bodyPr lIns="18000" tIns="18000" rIns="21600" bIns="18000" upright="1"/>
                      </wps:wsp>
                      <wps:wsp>
                        <wps:cNvPr id="61" name="直接连接符 8"/>
                        <wps:cNvCnPr/>
                        <wps:spPr>
                          <a:xfrm>
                            <a:off x="573633" y="217272"/>
                            <a:ext cx="139700" cy="635"/>
                          </a:xfrm>
                          <a:prstGeom prst="line">
                            <a:avLst/>
                          </a:prstGeom>
                          <a:ln w="9525" cap="flat" cmpd="sng">
                            <a:solidFill>
                              <a:srgbClr val="000000"/>
                            </a:solidFill>
                            <a:prstDash val="solid"/>
                            <a:headEnd type="none" w="med" len="med"/>
                            <a:tailEnd type="arrow" w="med" len="med"/>
                          </a:ln>
                        </wps:spPr>
                        <wps:bodyPr/>
                      </wps:wsp>
                      <wps:wsp>
                        <wps:cNvPr id="62" name="直接连接符 11"/>
                        <wps:cNvCnPr/>
                        <wps:spPr>
                          <a:xfrm>
                            <a:off x="1272583" y="224294"/>
                            <a:ext cx="139700" cy="0"/>
                          </a:xfrm>
                          <a:prstGeom prst="line">
                            <a:avLst/>
                          </a:prstGeom>
                          <a:ln w="9525" cap="flat" cmpd="sng">
                            <a:solidFill>
                              <a:srgbClr val="000000"/>
                            </a:solidFill>
                            <a:prstDash val="solid"/>
                            <a:headEnd type="none" w="med" len="med"/>
                            <a:tailEnd type="arrow" w="med" len="med"/>
                          </a:ln>
                        </wps:spPr>
                        <wps:bodyPr/>
                      </wps:wsp>
                      <wps:wsp>
                        <wps:cNvPr id="63" name="直接连接符 12"/>
                        <wps:cNvCnPr/>
                        <wps:spPr>
                          <a:xfrm>
                            <a:off x="1789695" y="228067"/>
                            <a:ext cx="139700" cy="0"/>
                          </a:xfrm>
                          <a:prstGeom prst="line">
                            <a:avLst/>
                          </a:prstGeom>
                          <a:ln w="9525" cap="flat" cmpd="sng">
                            <a:solidFill>
                              <a:srgbClr val="000000"/>
                            </a:solidFill>
                            <a:prstDash val="solid"/>
                            <a:headEnd type="none" w="med" len="med"/>
                            <a:tailEnd type="arrow" w="med" len="med"/>
                          </a:ln>
                        </wps:spPr>
                        <wps:bodyPr/>
                      </wps:wsp>
                      <wps:wsp>
                        <wps:cNvPr id="64" name="文本框 13"/>
                        <wps:cNvSpPr txBox="1"/>
                        <wps:spPr>
                          <a:xfrm>
                            <a:off x="1940227" y="122133"/>
                            <a:ext cx="54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sz w:val="18"/>
                                  <w:szCs w:val="18"/>
                                </w:rPr>
                              </w:pPr>
                              <w:r>
                                <w:rPr>
                                  <w:rFonts w:hint="eastAsia"/>
                                  <w:sz w:val="18"/>
                                  <w:szCs w:val="18"/>
                                </w:rPr>
                                <w:t>脱盐脱水</w:t>
                              </w:r>
                            </w:p>
                          </w:txbxContent>
                        </wps:txbx>
                        <wps:bodyPr lIns="18000" tIns="18000" rIns="21600" bIns="18000" upright="1"/>
                      </wps:wsp>
                      <wps:wsp>
                        <wps:cNvPr id="65" name="文本框 17"/>
                        <wps:cNvSpPr txBox="1"/>
                        <wps:spPr>
                          <a:xfrm>
                            <a:off x="3156024" y="132293"/>
                            <a:ext cx="478155"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sz w:val="18"/>
                                  <w:szCs w:val="18"/>
                                </w:rPr>
                              </w:pPr>
                              <w:r>
                                <w:rPr>
                                  <w:rFonts w:hint="eastAsia"/>
                                  <w:sz w:val="18"/>
                                  <w:szCs w:val="18"/>
                                </w:rPr>
                                <w:t>内包装</w:t>
                              </w:r>
                            </w:p>
                          </w:txbxContent>
                        </wps:txbx>
                        <wps:bodyPr lIns="18000" tIns="18000" rIns="21600" bIns="18000" upright="1"/>
                      </wps:wsp>
                      <wps:wsp>
                        <wps:cNvPr id="66" name="直接连接符 18"/>
                        <wps:cNvCnPr/>
                        <wps:spPr>
                          <a:xfrm>
                            <a:off x="3008704" y="242672"/>
                            <a:ext cx="139700" cy="0"/>
                          </a:xfrm>
                          <a:prstGeom prst="line">
                            <a:avLst/>
                          </a:prstGeom>
                          <a:ln w="9525" cap="flat" cmpd="sng">
                            <a:solidFill>
                              <a:srgbClr val="000000"/>
                            </a:solidFill>
                            <a:prstDash val="solid"/>
                            <a:headEnd type="none" w="med" len="med"/>
                            <a:tailEnd type="arrow" w="med" len="med"/>
                          </a:ln>
                        </wps:spPr>
                        <wps:bodyPr/>
                      </wps:wsp>
                      <wps:wsp>
                        <wps:cNvPr id="67" name="文本框 19"/>
                        <wps:cNvSpPr txBox="1"/>
                        <wps:spPr>
                          <a:xfrm>
                            <a:off x="3783293" y="134198"/>
                            <a:ext cx="54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rPr>
                                  <w:sz w:val="18"/>
                                  <w:szCs w:val="18"/>
                                </w:rPr>
                              </w:pPr>
                              <w:r>
                                <w:rPr>
                                  <w:rFonts w:hint="eastAsia"/>
                                  <w:sz w:val="18"/>
                                  <w:szCs w:val="18"/>
                                </w:rPr>
                                <w:t>杀菌冷却</w:t>
                              </w:r>
                            </w:p>
                          </w:txbxContent>
                        </wps:txbx>
                        <wps:bodyPr lIns="18000" tIns="18000" rIns="21600" bIns="18000" upright="1"/>
                      </wps:wsp>
                      <wps:wsp>
                        <wps:cNvPr id="68" name="直接连接符 21"/>
                        <wps:cNvCnPr/>
                        <wps:spPr>
                          <a:xfrm>
                            <a:off x="4326483" y="247228"/>
                            <a:ext cx="139700" cy="0"/>
                          </a:xfrm>
                          <a:prstGeom prst="line">
                            <a:avLst/>
                          </a:prstGeom>
                          <a:ln w="9525" cap="flat" cmpd="sng">
                            <a:solidFill>
                              <a:srgbClr val="000000"/>
                            </a:solidFill>
                            <a:prstDash val="solid"/>
                            <a:headEnd type="none" w="med" len="med"/>
                            <a:tailEnd type="arrow" w="med" len="med"/>
                          </a:ln>
                        </wps:spPr>
                        <wps:bodyPr/>
                      </wps:wsp>
                      <wps:wsp>
                        <wps:cNvPr id="69" name="文本框 22"/>
                        <wps:cNvSpPr txBox="1"/>
                        <wps:spPr>
                          <a:xfrm>
                            <a:off x="4477052" y="138791"/>
                            <a:ext cx="516255"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rFonts w:eastAsia="宋体"/>
                                  <w:sz w:val="18"/>
                                  <w:szCs w:val="18"/>
                                </w:rPr>
                              </w:pPr>
                              <w:r>
                                <w:rPr>
                                  <w:rFonts w:eastAsia="宋体" w:hint="eastAsia"/>
                                  <w:sz w:val="18"/>
                                  <w:szCs w:val="18"/>
                                </w:rPr>
                                <w:t>质量检验</w:t>
                              </w:r>
                            </w:p>
                          </w:txbxContent>
                        </wps:txbx>
                        <wps:bodyPr lIns="18000" tIns="18000" rIns="21600" bIns="18000" upright="1"/>
                      </wps:wsp>
                      <wps:wsp>
                        <wps:cNvPr id="70" name="直接连接符 24"/>
                        <wps:cNvCnPr/>
                        <wps:spPr>
                          <a:xfrm>
                            <a:off x="2489280" y="239645"/>
                            <a:ext cx="139700" cy="0"/>
                          </a:xfrm>
                          <a:prstGeom prst="line">
                            <a:avLst/>
                          </a:prstGeom>
                          <a:ln w="9525" cap="flat" cmpd="sng">
                            <a:solidFill>
                              <a:srgbClr val="000000"/>
                            </a:solidFill>
                            <a:prstDash val="solid"/>
                            <a:headEnd type="none" w="med" len="med"/>
                            <a:tailEnd type="arrow" w="med" len="med"/>
                          </a:ln>
                        </wps:spPr>
                        <wps:bodyPr/>
                      </wps:wsp>
                      <wps:wsp>
                        <wps:cNvPr id="71" name="文本框 25"/>
                        <wps:cNvSpPr txBox="1"/>
                        <wps:spPr>
                          <a:xfrm>
                            <a:off x="2641791" y="129864"/>
                            <a:ext cx="360000" cy="2159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43EF2" w:rsidRDefault="00261DA1">
                              <w:pPr>
                                <w:jc w:val="center"/>
                                <w:rPr>
                                  <w:rFonts w:eastAsia="宋体"/>
                                  <w:sz w:val="18"/>
                                  <w:szCs w:val="18"/>
                                </w:rPr>
                              </w:pPr>
                              <w:r>
                                <w:rPr>
                                  <w:rFonts w:eastAsia="宋体" w:hint="eastAsia"/>
                                  <w:sz w:val="18"/>
                                  <w:szCs w:val="18"/>
                                </w:rPr>
                                <w:t>调味</w:t>
                              </w:r>
                            </w:p>
                          </w:txbxContent>
                        </wps:txbx>
                        <wps:bodyPr lIns="18000" tIns="18000" rIns="21600" bIns="18000" upright="1"/>
                      </wps:wsp>
                      <wps:wsp>
                        <wps:cNvPr id="72" name="直接连接符 26"/>
                        <wps:cNvCnPr/>
                        <wps:spPr>
                          <a:xfrm>
                            <a:off x="3640455" y="240878"/>
                            <a:ext cx="139700" cy="0"/>
                          </a:xfrm>
                          <a:prstGeom prst="line">
                            <a:avLst/>
                          </a:prstGeom>
                          <a:ln w="9525" cap="flat" cmpd="sng">
                            <a:solidFill>
                              <a:srgbClr val="000000"/>
                            </a:solidFill>
                            <a:prstDash val="solid"/>
                            <a:headEnd type="none" w="med" len="med"/>
                            <a:tailEnd type="arrow" w="med" len="med"/>
                          </a:ln>
                        </wps:spPr>
                        <wps:bodyPr/>
                      </wps:wsp>
                    </wpc:wpc>
                  </a:graphicData>
                </a:graphic>
                <wp14:sizeRelH relativeFrom="margin">
                  <wp14:pctWidth>0</wp14:pctWidth>
                </wp14:sizeRelH>
                <wp14:sizeRelV relativeFrom="margin">
                  <wp14:pctHeight>0</wp14:pctHeight>
                </wp14:sizeRelV>
              </wp:anchor>
            </w:drawing>
          </mc:Choice>
          <mc:Fallback>
            <w:pict>
              <v:group w14:anchorId="5A2C9895" id="画布 28" o:spid="_x0000_s1026" editas="canvas" style="position:absolute;margin-left:4.4pt;margin-top:19.5pt;width:413.3pt;height:36pt;z-index:-251657216;mso-width-relative:margin;mso-height-relative:margin" coordsize="52489,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489;height:4572;visibility:visible;mso-wrap-style:square">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317;top:1037;width:54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LMHsEA&#10;AADbAAAADwAAAGRycy9kb3ducmV2LnhtbERPy4rCMBTdC/5DuMJsRNMRHLUaRQRhwAHx8QHX5rap&#10;NjelyWj16yeLAZeH816sWluJOzW+dKzgc5iAIM6cLrlQcD5tB1MQPiBrrByTgid5WC27nQWm2j34&#10;QPdjKEQMYZ+iAhNCnUrpM0MW/dDVxJHLXWMxRNgUUjf4iOG2kqMk+ZIWS44NBmvaGMpux1+r4HWo&#10;Jv3d7jLezNoymFm+/9lfc6U+eu16DiJQG97if/e3VjCOY+O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CzB7BAAAA2wAAAA8AAAAAAAAAAAAAAAAAmAIAAGRycy9kb3du&#10;cmV2LnhtbFBLBQYAAAAABAAEAPUAAACGAwAAAAA=&#10;">
                  <v:textbox inset=".5mm,.5mm,.6mm,.5mm">
                    <w:txbxContent>
                      <w:p w:rsidR="00943EF2" w:rsidRDefault="00261DA1">
                        <w:pPr>
                          <w:jc w:val="center"/>
                          <w:rPr>
                            <w:sz w:val="18"/>
                            <w:szCs w:val="18"/>
                          </w:rPr>
                        </w:pPr>
                        <w:r>
                          <w:rPr>
                            <w:rFonts w:hint="eastAsia"/>
                            <w:sz w:val="18"/>
                            <w:szCs w:val="18"/>
                          </w:rPr>
                          <w:t>原料</w:t>
                        </w:r>
                        <w:r>
                          <w:rPr>
                            <w:rFonts w:hint="eastAsia"/>
                            <w:sz w:val="18"/>
                            <w:szCs w:val="18"/>
                          </w:rPr>
                          <w:t>验收</w:t>
                        </w:r>
                      </w:p>
                    </w:txbxContent>
                  </v:textbox>
                </v:shape>
                <v:shape id="文本框 2" o:spid="_x0000_s1029" type="#_x0000_t202" style="position:absolute;left:7265;top:1093;width:54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phcUA&#10;AADbAAAADwAAAGRycy9kb3ducmV2LnhtbESP0WrCQBRE34X+w3ILvkjdVLA20VWKIAgWRNsPuGZv&#10;stHs3ZBdNfr1bqHg4zAzZ5jZorO1uFDrK8cK3ocJCOLc6YpLBb8/q7dPED4ga6wdk4IbeVjMX3oz&#10;zLS78o4u+1CKCGGfoQITQpNJ6XNDFv3QNcTRK1xrMUTZllK3eI1wW8tRknxIixXHBYMNLQ3lp/3Z&#10;Krjv6slgszmMl2lXBZMW2+/tsVCq/9p9TUEE6sIz/N9eawXjFP6+xB8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mmFxQAAANsAAAAPAAAAAAAAAAAAAAAAAJgCAABkcnMv&#10;ZG93bnJldi54bWxQSwUGAAAAAAQABAD1AAAAigMAAAAA&#10;">
                  <v:textbox inset=".5mm,.5mm,.6mm,.5mm">
                    <w:txbxContent>
                      <w:p w:rsidR="00943EF2" w:rsidRDefault="00261DA1">
                        <w:pPr>
                          <w:jc w:val="center"/>
                          <w:rPr>
                            <w:color w:val="000000"/>
                            <w:sz w:val="18"/>
                            <w:szCs w:val="18"/>
                          </w:rPr>
                        </w:pPr>
                        <w:r>
                          <w:rPr>
                            <w:rFonts w:hint="eastAsia"/>
                            <w:color w:val="000000"/>
                            <w:sz w:val="18"/>
                            <w:szCs w:val="18"/>
                          </w:rPr>
                          <w:t>除筋清洗</w:t>
                        </w:r>
                      </w:p>
                    </w:txbxContent>
                  </v:textbox>
                </v:shape>
                <v:shape id="文本框 3" o:spid="_x0000_s1030" type="#_x0000_t202" style="position:absolute;left:14219;top:1163;width:36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gKpcEA&#10;AADbAAAADwAAAGRycy9kb3ducmV2LnhtbERPzYrCMBC+C75DmAUvoqkL6to1iggLgoKo+wBjM226&#10;20xKE7X69OYgePz4/ufL1lbiSo0vHSsYDRMQxJnTJRcKfk8/gy8QPiBrrByTgjt5WC66nTmm2t34&#10;QNdjKEQMYZ+iAhNCnUrpM0MW/dDVxJHLXWMxRNgUUjd4i+G2kp9JMpEWS44NBmtaG8r+jxer4HGo&#10;pv3t9jxez9oymFm+3+3/cqV6H+3qG0SgNrzFL/dGK5jE9f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YCqXBAAAA2wAAAA8AAAAAAAAAAAAAAAAAmAIAAGRycy9kb3du&#10;cmV2LnhtbFBLBQYAAAAABAAEAPUAAACGAwAAAAA=&#10;">
                  <v:textbox inset=".5mm,.5mm,.6mm,.5mm">
                    <w:txbxContent>
                      <w:p w:rsidR="00943EF2" w:rsidRDefault="00261DA1">
                        <w:pPr>
                          <w:jc w:val="center"/>
                          <w:rPr>
                            <w:sz w:val="18"/>
                            <w:szCs w:val="18"/>
                          </w:rPr>
                        </w:pPr>
                        <w:r>
                          <w:rPr>
                            <w:rFonts w:hint="eastAsia"/>
                            <w:sz w:val="18"/>
                            <w:szCs w:val="18"/>
                          </w:rPr>
                          <w:t>切丝</w:t>
                        </w:r>
                      </w:p>
                    </w:txbxContent>
                  </v:textbox>
                </v:shape>
                <v:line id="直接连接符 8" o:spid="_x0000_s1031" style="position:absolute;visibility:visible;mso-wrap-style:square" from="5736,2172" to="7133,2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lolMMAAADbAAAADwAAAGRycy9kb3ducmV2LnhtbESP3YrCMBSE7xd8h3AEbxZNFfyrRhFB&#10;kL1YWPUBjs2xDTYntYm17tObhQUvh5n5hlmuW1uKhmpvHCsYDhIQxJnThnMFp+OuPwPhA7LG0jEp&#10;eJKH9arzscRUuwf/UHMIuYgQ9ikqKEKoUil9VpBFP3AVcfQurrYYoqxzqWt8RLgt5ShJJtKi4bhQ&#10;YEXbgrLr4W4VjM3tNr3cv8tm84Xzs/39NGdJSvW67WYBIlAb3uH/9l4rmAzh70v8AX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paJTDAAAA2wAAAA8AAAAAAAAAAAAA&#10;AAAAoQIAAGRycy9kb3ducmV2LnhtbFBLBQYAAAAABAAEAPkAAACRAwAAAAA=&#10;">
                  <v:stroke endarrow="open"/>
                </v:line>
                <v:line id="直接连接符 11" o:spid="_x0000_s1032" style="position:absolute;visibility:visible;mso-wrap-style:square" from="12725,2242" to="14122,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v248MAAADbAAAADwAAAGRycy9kb3ducmV2LnhtbESP0YrCMBRE3wX/IVzBF9F0hXXXahRZ&#10;EMQHQXc/4Npc22BzU5tYq1+/EQQfh5k5w8yXrS1FQ7U3jhV8jBIQxJnThnMFf7/r4TcIH5A1lo5J&#10;wZ08LBfdzhxT7W68p+YQchEh7FNUUIRQpVL6rCCLfuQq4uidXG0xRFnnUtd4i3BbynGSTKRFw3Gh&#10;wIp+CsrOh6tV8Gkul6/TdVc2qy1Oj/YxMEdJSvV77WoGIlAb3uFXe6MVTMbw/B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79uPDAAAA2wAAAA8AAAAAAAAAAAAA&#10;AAAAoQIAAGRycy9kb3ducmV2LnhtbFBLBQYAAAAABAAEAPkAAACRAwAAAAA=&#10;">
                  <v:stroke endarrow="open"/>
                </v:line>
                <v:line id="直接连接符 12" o:spid="_x0000_s1033" style="position:absolute;visibility:visible;mso-wrap-style:square" from="17896,2280" to="19293,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dTeMUAAADbAAAADwAAAGRycy9kb3ducmV2LnhtbESP0WrCQBRE3wv+w3IFX4pubKm1aVaR&#10;giB9KBj7AdfsTbKYvRuza4z9+m6h4OMwM2eYbD3YRvTUeeNYwXyWgCAunDZcKfg+bKdLED4ga2wc&#10;k4IbeVivRg8ZptpdeU99HioRIexTVFCH0KZS+qImi37mWuLola6zGKLsKqk7vEa4beRTkiykRcNx&#10;ocaWPmoqTvnFKngx5/Nreflq+s0nvh3tz6M5SlJqMh427yACDeEe/m/vtILFM/x9i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dTeMUAAADbAAAADwAAAAAAAAAA&#10;AAAAAAChAgAAZHJzL2Rvd25yZXYueG1sUEsFBgAAAAAEAAQA+QAAAJMDAAAAAA==&#10;">
                  <v:stroke endarrow="open"/>
                </v:line>
                <v:shape id="文本框 13" o:spid="_x0000_s1034" type="#_x0000_t202" style="position:absolute;left:19402;top:1221;width:54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MMpsYA&#10;AADbAAAADwAAAGRycy9kb3ducmV2LnhtbESP3WrCQBSE74W+w3IKvZG6abFWYzZShIJgQfx5gGP2&#10;JJs2ezZktxp9+m5B8HKYmW+YbNHbRpyo87VjBS+jBARx4XTNlYLD/vN5CsIHZI2NY1JwIQ+L/GGQ&#10;Yardmbd02oVKRAj7FBWYENpUSl8YsuhHriWOXuk6iyHKrpK6w3OE20a+JslEWqw5LhhsaWmo+Nn9&#10;WgXXbfM+XK+Pb8tZXwczKzdfm+9SqafH/mMOIlAf7uFbe6UVTMbw/yX+A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MMpsYAAADbAAAADwAAAAAAAAAAAAAAAACYAgAAZHJz&#10;L2Rvd25yZXYueG1sUEsFBgAAAAAEAAQA9QAAAIsDAAAAAA==&#10;">
                  <v:textbox inset=".5mm,.5mm,.6mm,.5mm">
                    <w:txbxContent>
                      <w:p w:rsidR="00943EF2" w:rsidRDefault="00261DA1">
                        <w:pPr>
                          <w:jc w:val="center"/>
                          <w:rPr>
                            <w:sz w:val="18"/>
                            <w:szCs w:val="18"/>
                          </w:rPr>
                        </w:pPr>
                        <w:r>
                          <w:rPr>
                            <w:rFonts w:hint="eastAsia"/>
                            <w:sz w:val="18"/>
                            <w:szCs w:val="18"/>
                          </w:rPr>
                          <w:t>脱盐脱水</w:t>
                        </w:r>
                      </w:p>
                    </w:txbxContent>
                  </v:textbox>
                </v:shape>
                <v:shape id="文本框 17" o:spid="_x0000_s1035" type="#_x0000_t202" style="position:absolute;left:31560;top:1322;width:47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pPcUA&#10;AADbAAAADwAAAGRycy9kb3ducmV2LnhtbESP0WrCQBRE34X+w3ILvkjdWNBq6ipFKAgKYuoH3GZv&#10;smmzd0N21ejXu4Lg4zAzZ5j5srO1OFHrK8cKRsMEBHHudMWlgsPP99sUhA/IGmvHpOBCHpaLl94c&#10;U+3OvKdTFkoRIexTVGBCaFIpfW7Ioh+6hjh6hWsthijbUuoWzxFua/meJBNpseK4YLChlaH8Pzta&#10;Bdd9/THYbH7Hq1lXBTMrdtvdX6FU/7X7+gQRqAvP8KO91gomY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6k9xQAAANsAAAAPAAAAAAAAAAAAAAAAAJgCAABkcnMv&#10;ZG93bnJldi54bWxQSwUGAAAAAAQABAD1AAAAigMAAAAA&#10;">
                  <v:textbox inset=".5mm,.5mm,.6mm,.5mm">
                    <w:txbxContent>
                      <w:p w:rsidR="00943EF2" w:rsidRDefault="00261DA1">
                        <w:pPr>
                          <w:jc w:val="center"/>
                          <w:rPr>
                            <w:sz w:val="18"/>
                            <w:szCs w:val="18"/>
                          </w:rPr>
                        </w:pPr>
                        <w:r>
                          <w:rPr>
                            <w:rFonts w:hint="eastAsia"/>
                            <w:sz w:val="18"/>
                            <w:szCs w:val="18"/>
                          </w:rPr>
                          <w:t>内包装</w:t>
                        </w:r>
                      </w:p>
                    </w:txbxContent>
                  </v:textbox>
                </v:shape>
                <v:line id="直接连接符 18" o:spid="_x0000_s1036" style="position:absolute;visibility:visible;mso-wrap-style:square" from="30087,2426" to="31484,2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Dw4MQAAADbAAAADwAAAGRycy9kb3ducmV2LnhtbESP3WrCQBSE7wu+w3IK3pS6UWis0VWk&#10;UBAvCv48wEn2mCzNno3ZNUafvlsQvBxm5htmseptLTpqvXGsYDxKQBAXThsuFRwP3++fIHxA1lg7&#10;JgU38rBaDl4WmGl35R11+1CKCGGfoYIqhCaT0hcVWfQj1xBH7+RaiyHKtpS6xWuE21pOkiSVFg3H&#10;hQob+qqo+N1frIIPcz5PT5efultvcZbb+5vJJSk1fO3XcxCB+vAMP9obrSBN4f9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QPDgxAAAANsAAAAPAAAAAAAAAAAA&#10;AAAAAKECAABkcnMvZG93bnJldi54bWxQSwUGAAAAAAQABAD5AAAAkgMAAAAA&#10;">
                  <v:stroke endarrow="open"/>
                </v:line>
                <v:shape id="文本框 19" o:spid="_x0000_s1037" type="#_x0000_t202" style="position:absolute;left:37832;top:1341;width:54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GS0cYA&#10;AADbAAAADwAAAGRycy9kb3ducmV2LnhtbESP3WrCQBSE7wt9h+UUelPMpoX6E7NKEQoFBfHnAY7Z&#10;k2xs9mzIbjX16V1B8HKYmW+YfN7bRpyo87VjBe9JCoK4cLrmSsF+9z0Yg/ABWWPjmBT8k4f57Pkp&#10;x0y7M2/otA2ViBD2GSowIbSZlL4wZNEnriWOXuk6iyHKrpK6w3OE20Z+pOlQWqw5LhhsaWGo+N3+&#10;WQWXTTN6Wy4Pn4tJXwczKder9bFU6vWl/5qCCNSHR/je/tEKhiO4fY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GS0cYAAADbAAAADwAAAAAAAAAAAAAAAACYAgAAZHJz&#10;L2Rvd25yZXYueG1sUEsFBgAAAAAEAAQA9QAAAIsDAAAAAA==&#10;">
                  <v:textbox inset=".5mm,.5mm,.6mm,.5mm">
                    <w:txbxContent>
                      <w:p w:rsidR="00943EF2" w:rsidRDefault="00261DA1">
                        <w:pPr>
                          <w:rPr>
                            <w:sz w:val="18"/>
                            <w:szCs w:val="18"/>
                          </w:rPr>
                        </w:pPr>
                        <w:r>
                          <w:rPr>
                            <w:rFonts w:hint="eastAsia"/>
                            <w:sz w:val="18"/>
                            <w:szCs w:val="18"/>
                          </w:rPr>
                          <w:t>杀菌冷却</w:t>
                        </w:r>
                      </w:p>
                    </w:txbxContent>
                  </v:textbox>
                </v:shape>
                <v:line id="直接连接符 21" o:spid="_x0000_s1038" style="position:absolute;visibility:visible;mso-wrap-style:square" from="43264,2472" to="44661,2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PBCcIAAADbAAAADwAAAGRycy9kb3ducmV2LnhtbERPy2rCQBTdF/yH4QrdlDqxUG1TJ0EK&#10;BXFR8PEB18w1GczciZnJQ7++syi4PJz3Kh9tLXpqvXGsYD5LQBAXThsuFRwPP68fIHxA1lg7JgU3&#10;8pBnk6cVptoNvKN+H0oRQ9inqKAKoUml9EVFFv3MNcSRO7vWYoiwLaVucYjhtpZvSbKQFg3Hhgob&#10;+q6ouOw7q+DdXK/Lc/db9+stfp7s/cWcJCn1PB3XXyACjeEh/ndvtIJFHBu/xB8g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PBCcIAAADbAAAADwAAAAAAAAAAAAAA&#10;AAChAgAAZHJzL2Rvd25yZXYueG1sUEsFBgAAAAAEAAQA+QAAAJADAAAAAA==&#10;">
                  <v:stroke endarrow="open"/>
                </v:line>
                <v:shape id="文本框 22" o:spid="_x0000_s1039" type="#_x0000_t202" style="position:absolute;left:44770;top:1387;width:516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jOMUA&#10;AADbAAAADwAAAGRycy9kb3ducmV2LnhtbESP0WrCQBRE3wv9h+UWfCm6qVBr0mykCEJBQbT9gNvs&#10;TTaavRuyq6b9elcQ+jjMzBkmXwy2FWfqfeNYwcskAUFcOt1wreD7azWeg/ABWWPrmBT8kodF8fiQ&#10;Y6bdhXd03odaRAj7DBWYELpMSl8asugnriOOXuV6iyHKvpa6x0uE21ZOk2QmLTYcFwx2tDRUHvcn&#10;q+Bv1749r9c/r8t0aIJJq+1me6iUGj0NH+8gAg3hP3xvf2oFsxRuX+IP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4qM4xQAAANsAAAAPAAAAAAAAAAAAAAAAAJgCAABkcnMv&#10;ZG93bnJldi54bWxQSwUGAAAAAAQABAD1AAAAigMAAAAA&#10;">
                  <v:textbox inset=".5mm,.5mm,.6mm,.5mm">
                    <w:txbxContent>
                      <w:p w:rsidR="00943EF2" w:rsidRDefault="00261DA1">
                        <w:pPr>
                          <w:jc w:val="center"/>
                          <w:rPr>
                            <w:rFonts w:eastAsia="宋体"/>
                            <w:sz w:val="18"/>
                            <w:szCs w:val="18"/>
                          </w:rPr>
                        </w:pPr>
                        <w:r>
                          <w:rPr>
                            <w:rFonts w:eastAsia="宋体" w:hint="eastAsia"/>
                            <w:sz w:val="18"/>
                            <w:szCs w:val="18"/>
                          </w:rPr>
                          <w:t>质量检验</w:t>
                        </w:r>
                      </w:p>
                    </w:txbxContent>
                  </v:textbox>
                </v:shape>
                <v:line id="直接连接符 24" o:spid="_x0000_s1040" style="position:absolute;visibility:visible;mso-wrap-style:square" from="24892,2396" to="26289,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b0sAAAADbAAAADwAAAGRycy9kb3ducmV2LnhtbERPzYrCMBC+C75DGMGLaOrCrlqNIsKC&#10;7GFhqw8wNmMbbCa1ibX69JuD4PHj+19tOluJlhpvHCuYThIQxLnThgsFx8P3eA7CB2SNlWNS8CAP&#10;m3W/t8JUuzv/UZuFQsQQ9ikqKEOoUyl9XpJFP3E1ceTOrrEYImwKqRu8x3BbyY8k+ZIWDceGEmva&#10;lZRfsptV8Gmu19n59lu12x9cnOxzZE6SlBoOuu0SRKAuvMUv914rmMX18Uv8AX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s8W9LAAAAA2wAAAA8AAAAAAAAAAAAAAAAA&#10;oQIAAGRycy9kb3ducmV2LnhtbFBLBQYAAAAABAAEAPkAAACOAwAAAAA=&#10;">
                  <v:stroke endarrow="open"/>
                </v:line>
                <v:shape id="文本框 25" o:spid="_x0000_s1041" type="#_x0000_t202" style="position:absolute;left:26417;top:1298;width:3600;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0548UA&#10;AADbAAAADwAAAGRycy9kb3ducmV2LnhtbESP3WrCQBSE74W+w3IKvZG6seBf6ipFEAQFMfUBTrMn&#10;2bTZsyG7avTpXUHo5TAz3zDzZWdrcabWV44VDAcJCOLc6YpLBcfv9fsUhA/IGmvHpOBKHpaLl94c&#10;U+0ufKBzFkoRIexTVGBCaFIpfW7Ioh+4hjh6hWsthijbUuoWLxFua/mRJGNpseK4YLChlaH8LztZ&#10;BbdDPelvtz+j1ayrgpkV+93+t1Dq7bX7+gQRqAv/4Wd7oxVMhvD4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TTnjxQAAANsAAAAPAAAAAAAAAAAAAAAAAJgCAABkcnMv&#10;ZG93bnJldi54bWxQSwUGAAAAAAQABAD1AAAAigMAAAAA&#10;">
                  <v:textbox inset=".5mm,.5mm,.6mm,.5mm">
                    <w:txbxContent>
                      <w:p w:rsidR="00943EF2" w:rsidRDefault="00261DA1">
                        <w:pPr>
                          <w:jc w:val="center"/>
                          <w:rPr>
                            <w:rFonts w:eastAsia="宋体"/>
                            <w:sz w:val="18"/>
                            <w:szCs w:val="18"/>
                          </w:rPr>
                        </w:pPr>
                        <w:r>
                          <w:rPr>
                            <w:rFonts w:eastAsia="宋体" w:hint="eastAsia"/>
                            <w:sz w:val="18"/>
                            <w:szCs w:val="18"/>
                          </w:rPr>
                          <w:t>调味</w:t>
                        </w:r>
                      </w:p>
                    </w:txbxContent>
                  </v:textbox>
                </v:shape>
                <v:line id="直接连接符 26" o:spid="_x0000_s1042" style="position:absolute;visibility:visible;mso-wrap-style:square" from="36404,2408" to="37801,2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JgPsMAAADbAAAADwAAAGRycy9kb3ducmV2LnhtbESP0YrCMBRE3xf8h3AFXxZNFVy1GkUW&#10;FsQHYdUPuDbXNtjc1CbW6tebhQUfh5k5wyxWrS1FQ7U3jhUMBwkI4sxpw7mC4+GnPwXhA7LG0jEp&#10;eJCH1bLzscBUuzv/UrMPuYgQ9ikqKEKoUil9VpBFP3AVcfTOrrYYoqxzqWu8R7gt5ShJvqRFw3Gh&#10;wIq+C8ou+5tVMDbX6+R825XNeouzk31+mpMkpXrddj0HEagN7/B/e6MVTE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iYD7DAAAA2wAAAA8AAAAAAAAAAAAA&#10;AAAAoQIAAGRycy9kb3ducmV2LnhtbFBLBQYAAAAABAAEAPkAAACRAwAAAAA=&#10;">
                  <v:stroke endarrow="open"/>
                </v:line>
                <w10:wrap type="topAndBottom"/>
              </v:group>
            </w:pict>
          </mc:Fallback>
        </mc:AlternateContent>
      </w:r>
      <w:r w:rsidR="00261DA1">
        <w:t xml:space="preserve">6.1 </w:t>
      </w:r>
      <w:r w:rsidR="00261DA1">
        <w:rPr>
          <w:rFonts w:hint="default"/>
        </w:rPr>
        <w:t>加工工艺</w:t>
      </w:r>
      <w:r w:rsidR="00261DA1">
        <w:t>流程图</w:t>
      </w:r>
    </w:p>
    <w:p w:rsidR="00943EF2" w:rsidRDefault="00261DA1" w:rsidP="00D24A06">
      <w:pPr>
        <w:adjustRightInd w:val="0"/>
        <w:snapToGrid w:val="0"/>
        <w:spacing w:line="360" w:lineRule="auto"/>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图1 榨菜原料风脱水加工工艺流程图</w:t>
      </w:r>
    </w:p>
    <w:p w:rsidR="00943EF2" w:rsidRPr="002435DA" w:rsidRDefault="00261DA1" w:rsidP="002435DA">
      <w:pPr>
        <w:pStyle w:val="2"/>
        <w:rPr>
          <w:rFonts w:hint="default"/>
        </w:rPr>
      </w:pPr>
      <w:r>
        <w:rPr>
          <w:rFonts w:hint="default"/>
        </w:rPr>
        <w:t>6.</w:t>
      </w:r>
      <w:r>
        <w:t>2</w:t>
      </w:r>
      <w:r>
        <w:rPr>
          <w:rFonts w:hint="default"/>
        </w:rPr>
        <w:t xml:space="preserve"> 原料验收</w:t>
      </w:r>
    </w:p>
    <w:p w:rsidR="00943EF2" w:rsidRDefault="00261DA1" w:rsidP="002435DA">
      <w:pPr>
        <w:pStyle w:val="a6"/>
        <w:ind w:firstLine="420"/>
        <w:rPr>
          <w:rFonts w:cs="Times New Roman"/>
          <w:lang w:val="en-US" w:eastAsia="zh-CN"/>
        </w:rPr>
      </w:pPr>
      <w:r>
        <w:rPr>
          <w:rFonts w:cs="Times New Roman" w:hint="eastAsia"/>
          <w:lang w:val="en-US" w:eastAsia="zh-CN"/>
        </w:rPr>
        <w:t>榨菜原料需呈微黄或黄绿色，无异味、无霉变、无霉斑白膜，无肉眼可见的外来异物，符合</w:t>
      </w:r>
      <w:r>
        <w:rPr>
          <w:rFonts w:cs="Times New Roman" w:hint="eastAsia"/>
          <w:lang w:val="en-US" w:eastAsia="zh-CN"/>
        </w:rPr>
        <w:t>NY/T 437</w:t>
      </w:r>
      <w:r>
        <w:rPr>
          <w:rFonts w:cs="Times New Roman" w:hint="eastAsia"/>
          <w:lang w:val="en-US" w:eastAsia="zh-CN"/>
        </w:rPr>
        <w:t>的规定。</w:t>
      </w:r>
      <w:r>
        <w:rPr>
          <w:rFonts w:cs="Times New Roman"/>
          <w:lang w:val="en-US" w:eastAsia="zh-CN"/>
        </w:rPr>
        <w:t>严格验收原料块茎，核查</w:t>
      </w:r>
      <w:r>
        <w:rPr>
          <w:rFonts w:cs="Times New Roman" w:hint="eastAsia"/>
          <w:lang w:val="en-US" w:eastAsia="zh-CN"/>
        </w:rPr>
        <w:t>其</w:t>
      </w:r>
      <w:r>
        <w:rPr>
          <w:rFonts w:cs="Times New Roman"/>
          <w:lang w:val="en-US" w:eastAsia="zh-CN"/>
        </w:rPr>
        <w:t>来源</w:t>
      </w:r>
      <w:r>
        <w:rPr>
          <w:rFonts w:cs="Times New Roman" w:hint="eastAsia"/>
          <w:lang w:val="en-US" w:eastAsia="zh-CN"/>
        </w:rPr>
        <w:t>与</w:t>
      </w:r>
      <w:r>
        <w:rPr>
          <w:rFonts w:cs="Times New Roman"/>
          <w:lang w:val="en-US" w:eastAsia="zh-CN"/>
        </w:rPr>
        <w:t>质量证明文件，记录验收</w:t>
      </w:r>
      <w:r>
        <w:rPr>
          <w:rFonts w:cs="Times New Roman" w:hint="eastAsia"/>
          <w:lang w:val="en-US" w:eastAsia="zh-CN"/>
        </w:rPr>
        <w:t>情况</w:t>
      </w:r>
      <w:r>
        <w:rPr>
          <w:rFonts w:cs="Times New Roman"/>
          <w:lang w:val="en-US" w:eastAsia="zh-CN"/>
        </w:rPr>
        <w:t>，不合格产品严禁入库。</w:t>
      </w:r>
    </w:p>
    <w:p w:rsidR="00943EF2" w:rsidRPr="002435DA" w:rsidRDefault="00261DA1" w:rsidP="002435DA">
      <w:pPr>
        <w:pStyle w:val="2"/>
        <w:rPr>
          <w:rFonts w:hint="default"/>
        </w:rPr>
      </w:pPr>
      <w:r>
        <w:rPr>
          <w:rFonts w:hint="default"/>
        </w:rPr>
        <w:t>6.</w:t>
      </w:r>
      <w:r>
        <w:t>3</w:t>
      </w:r>
      <w:r>
        <w:rPr>
          <w:rFonts w:hint="default"/>
        </w:rPr>
        <w:t xml:space="preserve"> 除筋</w:t>
      </w:r>
      <w:r>
        <w:t>、清洗</w:t>
      </w:r>
    </w:p>
    <w:p w:rsidR="00943EF2" w:rsidRDefault="00261DA1" w:rsidP="002435DA">
      <w:pPr>
        <w:pStyle w:val="a6"/>
        <w:ind w:firstLine="420"/>
        <w:rPr>
          <w:rFonts w:cs="Times New Roman"/>
          <w:lang w:val="en-US" w:eastAsia="zh-CN"/>
        </w:rPr>
      </w:pPr>
      <w:r>
        <w:rPr>
          <w:rFonts w:cs="Times New Roman" w:hint="eastAsia"/>
          <w:lang w:val="en-US" w:eastAsia="zh-CN"/>
        </w:rPr>
        <w:t>将</w:t>
      </w:r>
      <w:r>
        <w:rPr>
          <w:rFonts w:cs="Times New Roman"/>
          <w:lang w:val="en-US" w:eastAsia="zh-CN"/>
        </w:rPr>
        <w:t>原料残留</w:t>
      </w:r>
      <w:r>
        <w:rPr>
          <w:rFonts w:cs="Times New Roman" w:hint="eastAsia"/>
          <w:lang w:val="en-US" w:eastAsia="zh-CN"/>
        </w:rPr>
        <w:t>的</w:t>
      </w:r>
      <w:r>
        <w:rPr>
          <w:rFonts w:cs="Times New Roman"/>
          <w:lang w:val="en-US" w:eastAsia="zh-CN"/>
        </w:rPr>
        <w:t>筋膜</w:t>
      </w:r>
      <w:r>
        <w:rPr>
          <w:rFonts w:cs="Times New Roman" w:hint="eastAsia"/>
          <w:lang w:val="en-US" w:eastAsia="zh-CN"/>
        </w:rPr>
        <w:t>去除，</w:t>
      </w:r>
      <w:r>
        <w:rPr>
          <w:rFonts w:cs="Times New Roman"/>
          <w:lang w:val="en-US" w:eastAsia="zh-CN"/>
        </w:rPr>
        <w:t>用水冲洗至无杂质、无泥沙，沥干水分</w:t>
      </w:r>
      <w:r>
        <w:rPr>
          <w:rFonts w:cs="Times New Roman" w:hint="eastAsia"/>
          <w:lang w:val="en-US" w:eastAsia="zh-CN"/>
        </w:rPr>
        <w:t>以</w:t>
      </w:r>
      <w:r>
        <w:rPr>
          <w:rFonts w:cs="Times New Roman"/>
          <w:lang w:val="en-US" w:eastAsia="zh-CN"/>
        </w:rPr>
        <w:t>备用。</w:t>
      </w:r>
    </w:p>
    <w:p w:rsidR="00943EF2" w:rsidRPr="002435DA" w:rsidRDefault="00261DA1" w:rsidP="002435DA">
      <w:pPr>
        <w:pStyle w:val="2"/>
        <w:rPr>
          <w:rFonts w:hint="default"/>
        </w:rPr>
      </w:pPr>
      <w:r>
        <w:rPr>
          <w:rFonts w:hint="default"/>
        </w:rPr>
        <w:t>6.</w:t>
      </w:r>
      <w:r>
        <w:t>4</w:t>
      </w:r>
      <w:r>
        <w:rPr>
          <w:rFonts w:hint="default"/>
        </w:rPr>
        <w:t xml:space="preserve"> 切丝</w:t>
      </w:r>
    </w:p>
    <w:p w:rsidR="00943EF2" w:rsidRDefault="00261DA1" w:rsidP="002435DA">
      <w:pPr>
        <w:pStyle w:val="a6"/>
        <w:ind w:firstLine="420"/>
        <w:rPr>
          <w:rFonts w:cs="Times New Roman"/>
          <w:lang w:val="en-US" w:eastAsia="zh-CN"/>
        </w:rPr>
      </w:pPr>
      <w:r>
        <w:rPr>
          <w:rFonts w:cs="Times New Roman"/>
          <w:lang w:val="en-US" w:eastAsia="zh-CN"/>
        </w:rPr>
        <w:t>采用切丝机切丝，刀片间距</w:t>
      </w:r>
      <w:r>
        <w:rPr>
          <w:rFonts w:cs="Times New Roman" w:hint="eastAsia"/>
          <w:lang w:val="en-US" w:eastAsia="zh-CN"/>
        </w:rPr>
        <w:t>为</w:t>
      </w:r>
      <w:r>
        <w:rPr>
          <w:rFonts w:cs="Times New Roman"/>
          <w:lang w:val="en-US" w:eastAsia="zh-CN"/>
        </w:rPr>
        <w:t>4.0 mm</w:t>
      </w:r>
      <w:r>
        <w:rPr>
          <w:rFonts w:cs="Times New Roman"/>
          <w:lang w:val="en-US" w:eastAsia="zh-CN"/>
        </w:rPr>
        <w:t>，菜丝横截面</w:t>
      </w:r>
      <w:r>
        <w:rPr>
          <w:rFonts w:cs="Times New Roman" w:hint="eastAsia"/>
          <w:lang w:val="en-US" w:eastAsia="zh-CN"/>
        </w:rPr>
        <w:t>的</w:t>
      </w:r>
      <w:r>
        <w:rPr>
          <w:rFonts w:cs="Times New Roman"/>
          <w:lang w:val="en-US" w:eastAsia="zh-CN"/>
        </w:rPr>
        <w:t>边长</w:t>
      </w:r>
      <w:r>
        <w:rPr>
          <w:rFonts w:cs="Times New Roman" w:hint="eastAsia"/>
          <w:lang w:val="en-US" w:eastAsia="zh-CN"/>
        </w:rPr>
        <w:t>在</w:t>
      </w:r>
      <w:r>
        <w:rPr>
          <w:rFonts w:cs="Times New Roman"/>
          <w:lang w:val="en-US" w:eastAsia="zh-CN"/>
        </w:rPr>
        <w:t>3.8 mm</w:t>
      </w:r>
      <w:r>
        <w:rPr>
          <w:rFonts w:cs="Times New Roman"/>
          <w:lang w:val="en-US" w:eastAsia="zh-CN"/>
        </w:rPr>
        <w:t>～</w:t>
      </w:r>
      <w:r>
        <w:rPr>
          <w:rFonts w:cs="Times New Roman"/>
          <w:lang w:val="en-US" w:eastAsia="zh-CN"/>
        </w:rPr>
        <w:t>5.0 mm</w:t>
      </w:r>
      <w:r>
        <w:rPr>
          <w:rFonts w:cs="Times New Roman" w:hint="eastAsia"/>
          <w:lang w:val="en-US" w:eastAsia="zh-CN"/>
        </w:rPr>
        <w:t>之间</w:t>
      </w:r>
      <w:r>
        <w:rPr>
          <w:rFonts w:cs="Times New Roman"/>
          <w:lang w:val="en-US" w:eastAsia="zh-CN"/>
        </w:rPr>
        <w:t>，长度</w:t>
      </w:r>
      <w:r>
        <w:rPr>
          <w:rFonts w:cs="Times New Roman"/>
          <w:lang w:val="en-US" w:eastAsia="zh-CN"/>
        </w:rPr>
        <w:t>≥20 mm</w:t>
      </w:r>
      <w:r>
        <w:rPr>
          <w:rFonts w:cs="Times New Roman"/>
          <w:lang w:val="en-US" w:eastAsia="zh-CN"/>
        </w:rPr>
        <w:t>，形状合格率</w:t>
      </w:r>
      <w:r>
        <w:rPr>
          <w:rFonts w:cs="Times New Roman"/>
          <w:lang w:val="en-US" w:eastAsia="zh-CN"/>
        </w:rPr>
        <w:t>≥82%</w:t>
      </w:r>
      <w:r>
        <w:rPr>
          <w:rFonts w:cs="Times New Roman"/>
          <w:lang w:val="en-US" w:eastAsia="zh-CN"/>
        </w:rPr>
        <w:t>，</w:t>
      </w:r>
      <w:r>
        <w:rPr>
          <w:rFonts w:cs="Times New Roman" w:hint="eastAsia"/>
          <w:lang w:val="en-US" w:eastAsia="zh-CN"/>
        </w:rPr>
        <w:t>切分</w:t>
      </w:r>
      <w:r>
        <w:rPr>
          <w:rFonts w:cs="Times New Roman"/>
          <w:lang w:val="en-US" w:eastAsia="zh-CN"/>
        </w:rPr>
        <w:t>后断面光</w:t>
      </w:r>
      <w:r>
        <w:rPr>
          <w:rFonts w:cs="Times New Roman" w:hint="eastAsia"/>
          <w:lang w:val="en-US" w:eastAsia="zh-CN"/>
        </w:rPr>
        <w:t>滑整</w:t>
      </w:r>
      <w:r>
        <w:rPr>
          <w:rFonts w:cs="Times New Roman"/>
          <w:lang w:val="en-US" w:eastAsia="zh-CN"/>
        </w:rPr>
        <w:t>洁。切</w:t>
      </w:r>
      <w:r>
        <w:rPr>
          <w:rFonts w:cs="Times New Roman" w:hint="eastAsia"/>
          <w:lang w:val="en-US" w:eastAsia="zh-CN"/>
        </w:rPr>
        <w:t>好</w:t>
      </w:r>
      <w:r>
        <w:rPr>
          <w:rFonts w:cs="Times New Roman"/>
          <w:lang w:val="en-US" w:eastAsia="zh-CN"/>
        </w:rPr>
        <w:t>的榨菜丝</w:t>
      </w:r>
      <w:r>
        <w:rPr>
          <w:rFonts w:cs="Times New Roman" w:hint="eastAsia"/>
          <w:lang w:val="en-US" w:eastAsia="zh-CN"/>
        </w:rPr>
        <w:t>需用</w:t>
      </w:r>
      <w:r>
        <w:rPr>
          <w:rFonts w:cs="Times New Roman"/>
          <w:lang w:val="en-US" w:eastAsia="zh-CN"/>
        </w:rPr>
        <w:t>水冲洗</w:t>
      </w:r>
      <w:r>
        <w:rPr>
          <w:rFonts w:cs="Times New Roman" w:hint="eastAsia"/>
          <w:lang w:val="en-US" w:eastAsia="zh-CN"/>
        </w:rPr>
        <w:t>，以清</w:t>
      </w:r>
      <w:r>
        <w:rPr>
          <w:rFonts w:cs="Times New Roman"/>
          <w:lang w:val="en-US" w:eastAsia="zh-CN"/>
        </w:rPr>
        <w:t>除沙石等杂质。</w:t>
      </w:r>
    </w:p>
    <w:p w:rsidR="00943EF2" w:rsidRPr="002435DA" w:rsidRDefault="00261DA1" w:rsidP="002435DA">
      <w:pPr>
        <w:pStyle w:val="2"/>
        <w:rPr>
          <w:rFonts w:hint="default"/>
        </w:rPr>
      </w:pPr>
      <w:r>
        <w:rPr>
          <w:rFonts w:hint="default"/>
        </w:rPr>
        <w:t>6.</w:t>
      </w:r>
      <w:r>
        <w:t>5</w:t>
      </w:r>
      <w:r>
        <w:rPr>
          <w:rFonts w:hint="default"/>
        </w:rPr>
        <w:t xml:space="preserve"> 脱盐脱水</w:t>
      </w:r>
    </w:p>
    <w:p w:rsidR="00943EF2" w:rsidRDefault="00261DA1" w:rsidP="002435DA">
      <w:pPr>
        <w:pStyle w:val="a6"/>
        <w:ind w:firstLine="420"/>
        <w:rPr>
          <w:rFonts w:cs="Times New Roman"/>
          <w:lang w:val="en-US" w:eastAsia="zh-CN"/>
        </w:rPr>
      </w:pPr>
      <w:r>
        <w:rPr>
          <w:rFonts w:cs="Times New Roman"/>
          <w:lang w:val="en-US" w:eastAsia="zh-CN"/>
        </w:rPr>
        <w:t>采用连续脱盐机，根据原料盐度控制进水量、脱盐时间、曝气程度；采用压榨或离心脱水方式去除多余水分，脱盐、脱水后，清淡口味料坯含盐量控制为</w:t>
      </w:r>
      <w:r>
        <w:rPr>
          <w:rFonts w:cs="Times New Roman"/>
          <w:lang w:val="en-US" w:eastAsia="zh-CN"/>
        </w:rPr>
        <w:t>3.5 g/100g</w:t>
      </w:r>
      <w:r>
        <w:rPr>
          <w:rFonts w:cs="Times New Roman"/>
          <w:lang w:val="en-US" w:eastAsia="zh-CN"/>
        </w:rPr>
        <w:t>～</w:t>
      </w:r>
      <w:r>
        <w:rPr>
          <w:rFonts w:cs="Times New Roman"/>
          <w:lang w:val="en-US" w:eastAsia="zh-CN"/>
        </w:rPr>
        <w:t>4.5 g/100g</w:t>
      </w:r>
      <w:r>
        <w:rPr>
          <w:rFonts w:cs="Times New Roman"/>
          <w:lang w:val="en-US" w:eastAsia="zh-CN"/>
        </w:rPr>
        <w:t>，</w:t>
      </w:r>
      <w:r>
        <w:rPr>
          <w:rFonts w:cs="Times New Roman"/>
          <w:lang w:val="en-US" w:eastAsia="zh-CN"/>
        </w:rPr>
        <w:lastRenderedPageBreak/>
        <w:t>麻辣口味控制为</w:t>
      </w:r>
      <w:r>
        <w:rPr>
          <w:rFonts w:cs="Times New Roman"/>
          <w:lang w:val="en-US" w:eastAsia="zh-CN"/>
        </w:rPr>
        <w:t>4.0 g/100</w:t>
      </w:r>
      <w:r>
        <w:rPr>
          <w:rFonts w:cs="Times New Roman" w:hint="eastAsia"/>
          <w:lang w:val="en-US" w:eastAsia="zh-CN"/>
        </w:rPr>
        <w:t xml:space="preserve"> </w:t>
      </w:r>
      <w:r>
        <w:rPr>
          <w:rFonts w:cs="Times New Roman"/>
          <w:lang w:val="en-US" w:eastAsia="zh-CN"/>
        </w:rPr>
        <w:t>g</w:t>
      </w:r>
      <w:r>
        <w:rPr>
          <w:rFonts w:cs="Times New Roman"/>
          <w:lang w:val="en-US" w:eastAsia="zh-CN"/>
        </w:rPr>
        <w:t>～</w:t>
      </w:r>
      <w:r>
        <w:rPr>
          <w:rFonts w:cs="Times New Roman"/>
          <w:lang w:val="en-US" w:eastAsia="zh-CN"/>
        </w:rPr>
        <w:t>5.5 g/100</w:t>
      </w:r>
      <w:r>
        <w:rPr>
          <w:rFonts w:cs="Times New Roman" w:hint="eastAsia"/>
          <w:lang w:val="en-US" w:eastAsia="zh-CN"/>
        </w:rPr>
        <w:t xml:space="preserve"> </w:t>
      </w:r>
      <w:r>
        <w:rPr>
          <w:rFonts w:cs="Times New Roman"/>
          <w:lang w:val="en-US" w:eastAsia="zh-CN"/>
        </w:rPr>
        <w:t>g</w:t>
      </w:r>
      <w:r>
        <w:rPr>
          <w:rFonts w:cs="Times New Roman"/>
          <w:lang w:val="en-US" w:eastAsia="zh-CN"/>
        </w:rPr>
        <w:t>；脱水后榨菜丝含水率控制在</w:t>
      </w:r>
      <w:r>
        <w:rPr>
          <w:rFonts w:cs="Times New Roman"/>
          <w:lang w:val="en-US" w:eastAsia="zh-CN"/>
        </w:rPr>
        <w:t>85%</w:t>
      </w:r>
      <w:r>
        <w:rPr>
          <w:rFonts w:cs="Times New Roman"/>
          <w:lang w:val="en-US" w:eastAsia="zh-CN"/>
        </w:rPr>
        <w:t>～</w:t>
      </w:r>
      <w:r>
        <w:rPr>
          <w:rFonts w:cs="Times New Roman"/>
          <w:lang w:val="en-US" w:eastAsia="zh-CN"/>
        </w:rPr>
        <w:t>90</w:t>
      </w:r>
      <w:r>
        <w:rPr>
          <w:rFonts w:cs="Times New Roman" w:hint="eastAsia"/>
          <w:lang w:val="en-US" w:eastAsia="zh-CN"/>
        </w:rPr>
        <w:t>%</w:t>
      </w:r>
      <w:r>
        <w:rPr>
          <w:rFonts w:cs="Times New Roman"/>
          <w:lang w:val="en-US" w:eastAsia="zh-CN"/>
        </w:rPr>
        <w:t>。脱盐脱水</w:t>
      </w:r>
      <w:r>
        <w:rPr>
          <w:rFonts w:cs="Times New Roman" w:hint="eastAsia"/>
          <w:lang w:val="en-US" w:eastAsia="zh-CN"/>
        </w:rPr>
        <w:t>工艺参数见表</w:t>
      </w:r>
      <w:r>
        <w:rPr>
          <w:rFonts w:cs="Times New Roman" w:hint="eastAsia"/>
          <w:lang w:val="en-US" w:eastAsia="zh-CN"/>
        </w:rPr>
        <w:t>1</w:t>
      </w:r>
      <w:r>
        <w:rPr>
          <w:rFonts w:cs="Times New Roman" w:hint="eastAsia"/>
          <w:lang w:val="en-US" w:eastAsia="zh-CN"/>
        </w:rPr>
        <w:t>。</w:t>
      </w:r>
    </w:p>
    <w:p w:rsidR="00943EF2" w:rsidRDefault="00261DA1" w:rsidP="00D24A06">
      <w:pPr>
        <w:pStyle w:val="a6"/>
        <w:ind w:firstLineChars="0" w:firstLine="0"/>
        <w:jc w:val="center"/>
        <w:rPr>
          <w:rFonts w:cs="Times New Roman"/>
          <w:lang w:val="en-US" w:eastAsia="zh-CN"/>
        </w:rPr>
      </w:pPr>
      <w:r>
        <w:rPr>
          <w:rFonts w:cs="Times New Roman" w:hint="eastAsia"/>
          <w:lang w:val="en-US" w:eastAsia="zh-CN"/>
        </w:rPr>
        <w:t>表</w:t>
      </w:r>
      <w:r>
        <w:rPr>
          <w:rFonts w:cs="Times New Roman" w:hint="eastAsia"/>
          <w:lang w:val="en-US" w:eastAsia="zh-CN"/>
        </w:rPr>
        <w:t>1</w:t>
      </w:r>
      <w:r>
        <w:rPr>
          <w:rFonts w:cs="Times New Roman"/>
          <w:lang w:val="en-US" w:eastAsia="zh-CN"/>
        </w:rPr>
        <w:t xml:space="preserve"> </w:t>
      </w:r>
      <w:r>
        <w:rPr>
          <w:rFonts w:cs="Times New Roman" w:hint="eastAsia"/>
          <w:lang w:val="en-US" w:eastAsia="zh-CN"/>
        </w:rPr>
        <w:t>榨菜丝脱盐脱水工艺参数表</w:t>
      </w:r>
    </w:p>
    <w:tbl>
      <w:tblPr>
        <w:tblStyle w:val="ae"/>
        <w:tblW w:w="5000" w:type="pct"/>
        <w:jc w:val="center"/>
        <w:tblCellMar>
          <w:left w:w="0" w:type="dxa"/>
          <w:right w:w="0" w:type="dxa"/>
        </w:tblCellMar>
        <w:tblLook w:val="04A0" w:firstRow="1" w:lastRow="0" w:firstColumn="1" w:lastColumn="0" w:noHBand="0" w:noVBand="1"/>
      </w:tblPr>
      <w:tblGrid>
        <w:gridCol w:w="943"/>
        <w:gridCol w:w="1060"/>
        <w:gridCol w:w="860"/>
        <w:gridCol w:w="1404"/>
        <w:gridCol w:w="853"/>
        <w:gridCol w:w="873"/>
        <w:gridCol w:w="853"/>
        <w:gridCol w:w="1422"/>
      </w:tblGrid>
      <w:tr w:rsidR="00291A6C" w:rsidTr="00D24A06">
        <w:trPr>
          <w:jc w:val="center"/>
        </w:trPr>
        <w:tc>
          <w:tcPr>
            <w:tcW w:w="570" w:type="pct"/>
            <w:vAlign w:val="center"/>
          </w:tcPr>
          <w:p w:rsidR="00943EF2" w:rsidRPr="00D24A06" w:rsidRDefault="00261DA1" w:rsidP="002435DA">
            <w:pPr>
              <w:adjustRightInd w:val="0"/>
              <w:snapToGrid w:val="0"/>
              <w:jc w:val="center"/>
              <w:rPr>
                <w:rFonts w:cs="Times New Roman"/>
              </w:rPr>
            </w:pPr>
            <w:r w:rsidRPr="00D24A06">
              <w:rPr>
                <w:rFonts w:ascii="Times New Roman" w:hAnsi="Times New Roman" w:cs="Times New Roman"/>
                <w:sz w:val="18"/>
                <w:szCs w:val="18"/>
              </w:rPr>
              <w:t>原料盐度（</w:t>
            </w:r>
            <w:r w:rsidRPr="00D24A06">
              <w:rPr>
                <w:rFonts w:ascii="Times New Roman" w:eastAsia="宋体" w:hAnsi="Times New Roman" w:cs="Times New Roman"/>
                <w:kern w:val="0"/>
                <w:sz w:val="18"/>
                <w:szCs w:val="18"/>
              </w:rPr>
              <w:t>g</w:t>
            </w:r>
            <w:r w:rsidRPr="00D24A06">
              <w:rPr>
                <w:rFonts w:ascii="Times New Roman" w:hAnsi="Times New Roman" w:cs="Times New Roman"/>
                <w:sz w:val="18"/>
                <w:szCs w:val="18"/>
              </w:rPr>
              <w:t>/100</w:t>
            </w:r>
            <w:r w:rsidRPr="00D24A06">
              <w:rPr>
                <w:rFonts w:ascii="Times New Roman" w:eastAsia="宋体" w:hAnsi="Times New Roman" w:cs="Times New Roman"/>
                <w:kern w:val="0"/>
                <w:sz w:val="18"/>
                <w:szCs w:val="18"/>
              </w:rPr>
              <w:t>g</w:t>
            </w:r>
            <w:r w:rsidRPr="00D24A06">
              <w:rPr>
                <w:rFonts w:ascii="Times New Roman" w:hAnsi="Times New Roman" w:cs="Times New Roman"/>
                <w:sz w:val="18"/>
                <w:szCs w:val="18"/>
              </w:rPr>
              <w:t>）</w:t>
            </w:r>
          </w:p>
        </w:tc>
        <w:tc>
          <w:tcPr>
            <w:tcW w:w="641" w:type="pct"/>
            <w:vAlign w:val="center"/>
          </w:tcPr>
          <w:p w:rsidR="00943EF2" w:rsidRPr="00D24A06" w:rsidRDefault="00261DA1" w:rsidP="00D24A06">
            <w:pPr>
              <w:adjustRightInd w:val="0"/>
              <w:snapToGrid w:val="0"/>
              <w:jc w:val="center"/>
              <w:rPr>
                <w:rFonts w:cs="Times New Roman"/>
              </w:rPr>
            </w:pPr>
            <w:r w:rsidRPr="00D24A06">
              <w:rPr>
                <w:rFonts w:ascii="Times New Roman" w:hAnsi="Times New Roman" w:cs="Times New Roman"/>
                <w:sz w:val="18"/>
                <w:szCs w:val="18"/>
              </w:rPr>
              <w:t>进水量（</w:t>
            </w:r>
            <w:r w:rsidRPr="00D24A06">
              <w:rPr>
                <w:rFonts w:ascii="Times New Roman" w:hAnsi="Times New Roman" w:cs="Times New Roman"/>
                <w:sz w:val="18"/>
                <w:szCs w:val="18"/>
              </w:rPr>
              <w:t>L/t</w:t>
            </w:r>
            <w:r w:rsidRPr="00D24A06">
              <w:rPr>
                <w:rFonts w:ascii="Times New Roman" w:hAnsi="Times New Roman" w:cs="Times New Roman"/>
                <w:sz w:val="18"/>
                <w:szCs w:val="18"/>
              </w:rPr>
              <w:t>榨菜丝）</w:t>
            </w:r>
          </w:p>
        </w:tc>
        <w:tc>
          <w:tcPr>
            <w:tcW w:w="520" w:type="pct"/>
            <w:vAlign w:val="center"/>
          </w:tcPr>
          <w:p w:rsidR="00943EF2" w:rsidRPr="00D24A06" w:rsidRDefault="00261DA1" w:rsidP="002435DA">
            <w:pPr>
              <w:adjustRightInd w:val="0"/>
              <w:snapToGrid w:val="0"/>
              <w:jc w:val="center"/>
              <w:rPr>
                <w:rFonts w:cs="Times New Roman"/>
              </w:rPr>
            </w:pPr>
            <w:r w:rsidRPr="00D24A06">
              <w:rPr>
                <w:rFonts w:ascii="Times New Roman" w:hAnsi="Times New Roman" w:cs="Times New Roman"/>
                <w:sz w:val="18"/>
                <w:szCs w:val="18"/>
              </w:rPr>
              <w:t>脱盐时间（</w:t>
            </w:r>
            <w:r w:rsidRPr="00D24A06">
              <w:rPr>
                <w:rFonts w:ascii="Times New Roman" w:hAnsi="Times New Roman" w:cs="Times New Roman"/>
                <w:sz w:val="18"/>
                <w:szCs w:val="18"/>
              </w:rPr>
              <w:t>min</w:t>
            </w:r>
            <w:r w:rsidRPr="00D24A06">
              <w:rPr>
                <w:rFonts w:ascii="Times New Roman" w:hAnsi="Times New Roman" w:cs="Times New Roman"/>
                <w:sz w:val="18"/>
                <w:szCs w:val="18"/>
              </w:rPr>
              <w:t>）</w:t>
            </w:r>
          </w:p>
        </w:tc>
        <w:tc>
          <w:tcPr>
            <w:tcW w:w="849" w:type="pct"/>
            <w:vAlign w:val="center"/>
          </w:tcPr>
          <w:p w:rsidR="00943EF2" w:rsidRPr="00D24A06" w:rsidRDefault="00261DA1" w:rsidP="00D24A06">
            <w:pPr>
              <w:adjustRightInd w:val="0"/>
              <w:snapToGrid w:val="0"/>
              <w:jc w:val="center"/>
              <w:rPr>
                <w:rFonts w:cs="Times New Roman"/>
              </w:rPr>
            </w:pPr>
            <w:r w:rsidRPr="00D24A06">
              <w:rPr>
                <w:rFonts w:ascii="Times New Roman" w:hAnsi="Times New Roman" w:cs="Times New Roman"/>
                <w:sz w:val="18"/>
                <w:szCs w:val="18"/>
              </w:rPr>
              <w:t>曝气程度</w:t>
            </w:r>
            <w:r w:rsidR="00291A6C" w:rsidRPr="00D24A06">
              <w:rPr>
                <w:rFonts w:ascii="Times New Roman" w:hAnsi="Times New Roman" w:cs="Times New Roman"/>
                <w:sz w:val="18"/>
                <w:szCs w:val="18"/>
              </w:rPr>
              <w:br/>
            </w:r>
            <w:r w:rsidRPr="00D24A06">
              <w:rPr>
                <w:rFonts w:ascii="Times New Roman" w:hAnsi="Times New Roman" w:cs="Times New Roman"/>
                <w:sz w:val="18"/>
                <w:szCs w:val="18"/>
              </w:rPr>
              <w:t>（规范表述）</w:t>
            </w:r>
          </w:p>
        </w:tc>
        <w:tc>
          <w:tcPr>
            <w:tcW w:w="516" w:type="pct"/>
            <w:vAlign w:val="center"/>
          </w:tcPr>
          <w:p w:rsidR="00943EF2" w:rsidRPr="00D24A06" w:rsidRDefault="00261DA1" w:rsidP="002435DA">
            <w:pPr>
              <w:adjustRightInd w:val="0"/>
              <w:snapToGrid w:val="0"/>
              <w:jc w:val="center"/>
              <w:rPr>
                <w:rFonts w:cs="Times New Roman"/>
              </w:rPr>
            </w:pPr>
            <w:r w:rsidRPr="00D24A06">
              <w:rPr>
                <w:rFonts w:ascii="Times New Roman" w:hAnsi="Times New Roman" w:cs="Times New Roman"/>
                <w:sz w:val="18"/>
                <w:szCs w:val="18"/>
              </w:rPr>
              <w:t>曝气强度（</w:t>
            </w:r>
            <w:r w:rsidRPr="00D24A06">
              <w:rPr>
                <w:rFonts w:ascii="Times New Roman" w:hAnsi="Times New Roman" w:cs="Times New Roman"/>
                <w:sz w:val="18"/>
                <w:szCs w:val="18"/>
              </w:rPr>
              <w:t>L/h</w:t>
            </w:r>
            <w:r w:rsidRPr="00D24A06">
              <w:rPr>
                <w:rFonts w:ascii="Times New Roman" w:hAnsi="Times New Roman" w:cs="Times New Roman"/>
                <w:sz w:val="18"/>
                <w:szCs w:val="18"/>
              </w:rPr>
              <w:t>）</w:t>
            </w:r>
          </w:p>
        </w:tc>
        <w:tc>
          <w:tcPr>
            <w:tcW w:w="528" w:type="pct"/>
            <w:vAlign w:val="center"/>
          </w:tcPr>
          <w:p w:rsidR="00943EF2" w:rsidRPr="00D24A06" w:rsidRDefault="00261DA1" w:rsidP="002435DA">
            <w:pPr>
              <w:adjustRightInd w:val="0"/>
              <w:snapToGrid w:val="0"/>
              <w:jc w:val="center"/>
              <w:rPr>
                <w:rFonts w:cs="Times New Roman"/>
              </w:rPr>
            </w:pPr>
            <w:r w:rsidRPr="00D24A06">
              <w:rPr>
                <w:rFonts w:ascii="Times New Roman" w:hAnsi="Times New Roman" w:cs="Times New Roman"/>
                <w:sz w:val="18"/>
                <w:szCs w:val="18"/>
              </w:rPr>
              <w:t>脱水方式</w:t>
            </w:r>
          </w:p>
        </w:tc>
        <w:tc>
          <w:tcPr>
            <w:tcW w:w="516" w:type="pct"/>
            <w:vAlign w:val="center"/>
          </w:tcPr>
          <w:p w:rsidR="00943EF2" w:rsidRPr="00D24A06" w:rsidRDefault="00261DA1" w:rsidP="00D24A06">
            <w:pPr>
              <w:adjustRightInd w:val="0"/>
              <w:snapToGrid w:val="0"/>
              <w:jc w:val="center"/>
              <w:rPr>
                <w:rFonts w:cs="Times New Roman"/>
              </w:rPr>
            </w:pPr>
            <w:r w:rsidRPr="00D24A06">
              <w:rPr>
                <w:rFonts w:ascii="Times New Roman" w:hAnsi="Times New Roman" w:cs="Times New Roman"/>
                <w:sz w:val="18"/>
                <w:szCs w:val="18"/>
              </w:rPr>
              <w:t>脱水后含水（</w:t>
            </w:r>
            <w:r w:rsidRPr="00D24A06">
              <w:rPr>
                <w:rFonts w:ascii="Times New Roman" w:hAnsi="Times New Roman" w:cs="Times New Roman"/>
                <w:sz w:val="18"/>
                <w:szCs w:val="18"/>
              </w:rPr>
              <w:t>%</w:t>
            </w:r>
            <w:r w:rsidRPr="00D24A06">
              <w:rPr>
                <w:rFonts w:ascii="Times New Roman" w:hAnsi="Times New Roman" w:cs="Times New Roman"/>
                <w:sz w:val="18"/>
                <w:szCs w:val="18"/>
              </w:rPr>
              <w:t>）</w:t>
            </w:r>
          </w:p>
        </w:tc>
        <w:tc>
          <w:tcPr>
            <w:tcW w:w="860" w:type="pct"/>
            <w:vAlign w:val="center"/>
          </w:tcPr>
          <w:p w:rsidR="00943EF2" w:rsidRPr="00D24A06" w:rsidRDefault="00261DA1" w:rsidP="002435DA">
            <w:pPr>
              <w:adjustRightInd w:val="0"/>
              <w:snapToGrid w:val="0"/>
              <w:jc w:val="center"/>
              <w:rPr>
                <w:rFonts w:cs="Times New Roman"/>
              </w:rPr>
            </w:pPr>
            <w:r w:rsidRPr="00D24A06">
              <w:rPr>
                <w:rFonts w:ascii="Times New Roman" w:hAnsi="Times New Roman" w:cs="Times New Roman"/>
                <w:sz w:val="18"/>
                <w:szCs w:val="18"/>
              </w:rPr>
              <w:t>脱盐后含盐量（</w:t>
            </w:r>
            <w:r w:rsidRPr="00D24A06">
              <w:rPr>
                <w:rFonts w:ascii="Times New Roman" w:eastAsia="宋体" w:hAnsi="Times New Roman" w:cs="Times New Roman"/>
                <w:kern w:val="0"/>
                <w:sz w:val="18"/>
                <w:szCs w:val="18"/>
              </w:rPr>
              <w:t>g</w:t>
            </w:r>
            <w:r w:rsidRPr="00D24A06">
              <w:rPr>
                <w:rFonts w:ascii="Times New Roman" w:hAnsi="Times New Roman" w:cs="Times New Roman"/>
                <w:sz w:val="18"/>
                <w:szCs w:val="18"/>
              </w:rPr>
              <w:t>/100</w:t>
            </w:r>
            <w:r w:rsidRPr="00D24A06">
              <w:rPr>
                <w:rFonts w:ascii="Times New Roman" w:eastAsia="宋体" w:hAnsi="Times New Roman" w:cs="Times New Roman"/>
                <w:kern w:val="0"/>
                <w:sz w:val="18"/>
                <w:szCs w:val="18"/>
              </w:rPr>
              <w:t>g</w:t>
            </w:r>
            <w:r w:rsidRPr="00D24A06">
              <w:rPr>
                <w:rFonts w:ascii="Times New Roman" w:hAnsi="Times New Roman" w:cs="Times New Roman"/>
                <w:sz w:val="18"/>
                <w:szCs w:val="18"/>
              </w:rPr>
              <w:t>）</w:t>
            </w:r>
          </w:p>
        </w:tc>
      </w:tr>
      <w:tr w:rsidR="00291A6C" w:rsidTr="00D24A06">
        <w:trPr>
          <w:trHeight w:val="567"/>
          <w:jc w:val="center"/>
        </w:trPr>
        <w:tc>
          <w:tcPr>
            <w:tcW w:w="57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10~15</w:t>
            </w:r>
          </w:p>
        </w:tc>
        <w:tc>
          <w:tcPr>
            <w:tcW w:w="641"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700~900</w:t>
            </w:r>
          </w:p>
        </w:tc>
        <w:tc>
          <w:tcPr>
            <w:tcW w:w="52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10~15</w:t>
            </w:r>
          </w:p>
        </w:tc>
        <w:tc>
          <w:tcPr>
            <w:tcW w:w="849"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轻度曝气</w:t>
            </w:r>
            <w:r w:rsidR="00291A6C">
              <w:rPr>
                <w:rFonts w:ascii="Times New Roman" w:hAnsi="Times New Roman" w:cs="Times New Roman"/>
                <w:sz w:val="18"/>
                <w:szCs w:val="18"/>
              </w:rPr>
              <w:br/>
            </w:r>
            <w:r>
              <w:rPr>
                <w:rFonts w:ascii="Times New Roman" w:hAnsi="Times New Roman" w:cs="Times New Roman"/>
                <w:sz w:val="18"/>
                <w:szCs w:val="18"/>
              </w:rPr>
              <w:t>（</w:t>
            </w:r>
            <w:r>
              <w:rPr>
                <w:rFonts w:ascii="Times New Roman" w:hAnsi="Times New Roman" w:cs="Times New Roman" w:hint="eastAsia"/>
                <w:sz w:val="18"/>
                <w:szCs w:val="18"/>
              </w:rPr>
              <w:t>料液微翻</w:t>
            </w:r>
            <w:r>
              <w:rPr>
                <w:rFonts w:ascii="Times New Roman" w:hAnsi="Times New Roman" w:cs="Times New Roman"/>
                <w:sz w:val="18"/>
                <w:szCs w:val="18"/>
              </w:rPr>
              <w:t>）</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6</w:t>
            </w:r>
            <w:r>
              <w:rPr>
                <w:rFonts w:ascii="Times New Roman" w:hAnsi="Times New Roman" w:cs="Times New Roman"/>
                <w:sz w:val="18"/>
                <w:szCs w:val="18"/>
              </w:rPr>
              <w:t>00~900</w:t>
            </w:r>
          </w:p>
        </w:tc>
        <w:tc>
          <w:tcPr>
            <w:tcW w:w="528"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压榨</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8</w:t>
            </w:r>
            <w:r>
              <w:rPr>
                <w:rFonts w:ascii="Times New Roman" w:hAnsi="Times New Roman" w:cs="Times New Roman"/>
                <w:sz w:val="18"/>
                <w:szCs w:val="18"/>
              </w:rPr>
              <w:t>5~88</w:t>
            </w:r>
          </w:p>
        </w:tc>
        <w:tc>
          <w:tcPr>
            <w:tcW w:w="860"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清淡口味</w:t>
            </w:r>
            <w:r>
              <w:rPr>
                <w:rFonts w:ascii="Times New Roman" w:hAnsi="Times New Roman" w:cs="Times New Roman" w:hint="eastAsia"/>
                <w:sz w:val="18"/>
                <w:szCs w:val="18"/>
              </w:rPr>
              <w:t>3</w:t>
            </w:r>
            <w:r>
              <w:rPr>
                <w:rFonts w:ascii="Times New Roman" w:hAnsi="Times New Roman" w:cs="Times New Roman"/>
                <w:sz w:val="18"/>
                <w:szCs w:val="18"/>
              </w:rPr>
              <w:t>.5~4.0</w:t>
            </w:r>
          </w:p>
        </w:tc>
      </w:tr>
      <w:tr w:rsidR="00291A6C" w:rsidTr="00D24A06">
        <w:trPr>
          <w:trHeight w:val="567"/>
          <w:jc w:val="center"/>
        </w:trPr>
        <w:tc>
          <w:tcPr>
            <w:tcW w:w="57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15~20</w:t>
            </w:r>
          </w:p>
        </w:tc>
        <w:tc>
          <w:tcPr>
            <w:tcW w:w="641"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900~1100</w:t>
            </w:r>
          </w:p>
        </w:tc>
        <w:tc>
          <w:tcPr>
            <w:tcW w:w="52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15~20</w:t>
            </w:r>
          </w:p>
        </w:tc>
        <w:tc>
          <w:tcPr>
            <w:tcW w:w="849"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中强</w:t>
            </w:r>
            <w:r>
              <w:rPr>
                <w:rFonts w:ascii="Times New Roman" w:hAnsi="Times New Roman" w:cs="Times New Roman"/>
                <w:sz w:val="18"/>
                <w:szCs w:val="18"/>
              </w:rPr>
              <w:t>度曝气</w:t>
            </w:r>
            <w:r w:rsidR="00291A6C">
              <w:rPr>
                <w:rFonts w:ascii="Times New Roman" w:hAnsi="Times New Roman" w:cs="Times New Roman"/>
                <w:sz w:val="18"/>
                <w:szCs w:val="18"/>
              </w:rPr>
              <w:br/>
              <w:t>(</w:t>
            </w:r>
            <w:r>
              <w:rPr>
                <w:rFonts w:ascii="Times New Roman" w:hAnsi="Times New Roman" w:cs="Times New Roman" w:hint="eastAsia"/>
                <w:sz w:val="18"/>
                <w:szCs w:val="18"/>
              </w:rPr>
              <w:t>料液充分翻动</w:t>
            </w:r>
            <w:r w:rsidR="00291A6C">
              <w:rPr>
                <w:rFonts w:ascii="Times New Roman" w:hAnsi="Times New Roman" w:cs="Times New Roman" w:hint="eastAsia"/>
                <w:sz w:val="18"/>
                <w:szCs w:val="18"/>
              </w:rPr>
              <w:t>）</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9</w:t>
            </w:r>
            <w:r>
              <w:rPr>
                <w:rFonts w:ascii="Times New Roman" w:hAnsi="Times New Roman" w:cs="Times New Roman"/>
                <w:sz w:val="18"/>
                <w:szCs w:val="18"/>
              </w:rPr>
              <w:t>00~1200</w:t>
            </w:r>
          </w:p>
        </w:tc>
        <w:tc>
          <w:tcPr>
            <w:tcW w:w="528"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压榨</w:t>
            </w:r>
            <w:r>
              <w:rPr>
                <w:rFonts w:ascii="Times New Roman" w:hAnsi="Times New Roman" w:cs="Times New Roman" w:hint="eastAsia"/>
                <w:sz w:val="18"/>
                <w:szCs w:val="18"/>
              </w:rPr>
              <w:t>/</w:t>
            </w:r>
            <w:r>
              <w:rPr>
                <w:rFonts w:ascii="Times New Roman" w:hAnsi="Times New Roman" w:cs="Times New Roman" w:hint="eastAsia"/>
                <w:sz w:val="18"/>
                <w:szCs w:val="18"/>
              </w:rPr>
              <w:t>离心</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8</w:t>
            </w:r>
            <w:r>
              <w:rPr>
                <w:rFonts w:ascii="Times New Roman" w:hAnsi="Times New Roman" w:cs="Times New Roman"/>
                <w:sz w:val="18"/>
                <w:szCs w:val="18"/>
              </w:rPr>
              <w:t>6~89</w:t>
            </w:r>
          </w:p>
        </w:tc>
        <w:tc>
          <w:tcPr>
            <w:tcW w:w="860"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麻辣口味</w:t>
            </w:r>
            <w:r>
              <w:rPr>
                <w:rFonts w:ascii="Times New Roman" w:hAnsi="Times New Roman" w:cs="Times New Roman" w:hint="eastAsia"/>
                <w:sz w:val="18"/>
                <w:szCs w:val="18"/>
              </w:rPr>
              <w:t>4</w:t>
            </w:r>
            <w:r>
              <w:rPr>
                <w:rFonts w:ascii="Times New Roman" w:hAnsi="Times New Roman" w:cs="Times New Roman"/>
                <w:sz w:val="18"/>
                <w:szCs w:val="18"/>
              </w:rPr>
              <w:t>.0~4.5</w:t>
            </w:r>
          </w:p>
        </w:tc>
      </w:tr>
      <w:tr w:rsidR="00291A6C" w:rsidTr="00D24A06">
        <w:trPr>
          <w:trHeight w:val="567"/>
          <w:jc w:val="center"/>
        </w:trPr>
        <w:tc>
          <w:tcPr>
            <w:tcW w:w="57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20~25</w:t>
            </w:r>
          </w:p>
        </w:tc>
        <w:tc>
          <w:tcPr>
            <w:tcW w:w="641"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1100~1400</w:t>
            </w:r>
          </w:p>
        </w:tc>
        <w:tc>
          <w:tcPr>
            <w:tcW w:w="520" w:type="pct"/>
            <w:vAlign w:val="center"/>
          </w:tcPr>
          <w:p w:rsidR="00943EF2" w:rsidRDefault="00261DA1" w:rsidP="002435DA">
            <w:pPr>
              <w:adjustRightInd w:val="0"/>
              <w:snapToGrid w:val="0"/>
              <w:jc w:val="center"/>
              <w:rPr>
                <w:rFonts w:cs="Times New Roman"/>
              </w:rPr>
            </w:pPr>
            <w:r>
              <w:rPr>
                <w:rFonts w:ascii="Times New Roman" w:hAnsi="Times New Roman" w:cs="Times New Roman"/>
                <w:sz w:val="18"/>
                <w:szCs w:val="18"/>
              </w:rPr>
              <w:t>20~25</w:t>
            </w:r>
          </w:p>
        </w:tc>
        <w:tc>
          <w:tcPr>
            <w:tcW w:w="849"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高强</w:t>
            </w:r>
            <w:r>
              <w:rPr>
                <w:rFonts w:ascii="Times New Roman" w:hAnsi="Times New Roman" w:cs="Times New Roman"/>
                <w:sz w:val="18"/>
                <w:szCs w:val="18"/>
              </w:rPr>
              <w:t>度曝气</w:t>
            </w:r>
            <w:r w:rsidR="00291A6C">
              <w:rPr>
                <w:rFonts w:ascii="Times New Roman" w:hAnsi="Times New Roman" w:cs="Times New Roman"/>
                <w:sz w:val="18"/>
                <w:szCs w:val="18"/>
              </w:rPr>
              <w:br/>
            </w:r>
            <w:r w:rsidR="00291A6C">
              <w:rPr>
                <w:rFonts w:ascii="Times New Roman" w:hAnsi="Times New Roman" w:cs="Times New Roman" w:hint="eastAsia"/>
                <w:sz w:val="18"/>
                <w:szCs w:val="18"/>
              </w:rPr>
              <w:t>(</w:t>
            </w:r>
            <w:r>
              <w:rPr>
                <w:rFonts w:ascii="Times New Roman" w:hAnsi="Times New Roman" w:cs="Times New Roman" w:hint="eastAsia"/>
                <w:sz w:val="18"/>
                <w:szCs w:val="18"/>
              </w:rPr>
              <w:t>料液剧烈翻动</w:t>
            </w:r>
            <w:r w:rsidR="00291A6C">
              <w:rPr>
                <w:rFonts w:ascii="Times New Roman" w:hAnsi="Times New Roman" w:cs="Times New Roman" w:hint="eastAsia"/>
                <w:sz w:val="18"/>
                <w:szCs w:val="18"/>
              </w:rPr>
              <w:t>）</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1</w:t>
            </w:r>
            <w:r>
              <w:rPr>
                <w:rFonts w:ascii="Times New Roman" w:hAnsi="Times New Roman" w:cs="Times New Roman"/>
                <w:sz w:val="18"/>
                <w:szCs w:val="18"/>
              </w:rPr>
              <w:t>200~1500</w:t>
            </w:r>
          </w:p>
        </w:tc>
        <w:tc>
          <w:tcPr>
            <w:tcW w:w="528"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离心</w:t>
            </w:r>
          </w:p>
        </w:tc>
        <w:tc>
          <w:tcPr>
            <w:tcW w:w="516"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8</w:t>
            </w:r>
            <w:r>
              <w:rPr>
                <w:rFonts w:ascii="Times New Roman" w:hAnsi="Times New Roman" w:cs="Times New Roman"/>
                <w:sz w:val="18"/>
                <w:szCs w:val="18"/>
              </w:rPr>
              <w:t>8~90</w:t>
            </w:r>
          </w:p>
        </w:tc>
        <w:tc>
          <w:tcPr>
            <w:tcW w:w="860" w:type="pct"/>
            <w:vAlign w:val="center"/>
          </w:tcPr>
          <w:p w:rsidR="00943EF2" w:rsidRDefault="00261DA1" w:rsidP="002435DA">
            <w:pPr>
              <w:adjustRightInd w:val="0"/>
              <w:snapToGrid w:val="0"/>
              <w:jc w:val="center"/>
              <w:rPr>
                <w:rFonts w:cs="Times New Roman"/>
              </w:rPr>
            </w:pPr>
            <w:r>
              <w:rPr>
                <w:rFonts w:ascii="Times New Roman" w:hAnsi="Times New Roman" w:cs="Times New Roman" w:hint="eastAsia"/>
                <w:sz w:val="18"/>
                <w:szCs w:val="18"/>
              </w:rPr>
              <w:t>麻辣口味</w:t>
            </w:r>
            <w:r>
              <w:rPr>
                <w:rFonts w:ascii="Times New Roman" w:hAnsi="Times New Roman" w:cs="Times New Roman"/>
                <w:sz w:val="18"/>
                <w:szCs w:val="18"/>
              </w:rPr>
              <w:t>4.5~5.5</w:t>
            </w:r>
          </w:p>
        </w:tc>
      </w:tr>
    </w:tbl>
    <w:p w:rsidR="00943EF2" w:rsidRDefault="00943EF2" w:rsidP="00CC76CB">
      <w:pPr>
        <w:pStyle w:val="a6"/>
        <w:ind w:firstLine="420"/>
      </w:pPr>
    </w:p>
    <w:p w:rsidR="00943EF2" w:rsidRPr="002435DA" w:rsidRDefault="00261DA1" w:rsidP="002435DA">
      <w:pPr>
        <w:pStyle w:val="2"/>
        <w:rPr>
          <w:rFonts w:hint="default"/>
        </w:rPr>
      </w:pPr>
      <w:r>
        <w:rPr>
          <w:rFonts w:hint="default"/>
        </w:rPr>
        <w:t>6.</w:t>
      </w:r>
      <w:r>
        <w:t>6</w:t>
      </w:r>
      <w:r>
        <w:rPr>
          <w:rFonts w:hint="default"/>
        </w:rPr>
        <w:t xml:space="preserve"> 调味</w:t>
      </w:r>
      <w:r>
        <w:t>、内包装</w:t>
      </w:r>
    </w:p>
    <w:p w:rsidR="00943EF2" w:rsidRDefault="00261DA1" w:rsidP="002435DA">
      <w:pPr>
        <w:pStyle w:val="3"/>
        <w:rPr>
          <w:rFonts w:hint="default"/>
        </w:rPr>
      </w:pPr>
      <w:r>
        <w:rPr>
          <w:rFonts w:hint="default"/>
        </w:rPr>
        <w:t>6.</w:t>
      </w:r>
      <w:r>
        <w:t>6</w:t>
      </w:r>
      <w:r>
        <w:rPr>
          <w:rFonts w:hint="default"/>
        </w:rPr>
        <w:t>.1 调味液</w:t>
      </w:r>
      <w:r>
        <w:t>配制</w:t>
      </w:r>
    </w:p>
    <w:p w:rsidR="00943EF2" w:rsidRDefault="00261DA1" w:rsidP="002435DA">
      <w:pPr>
        <w:pStyle w:val="a6"/>
        <w:ind w:firstLine="420"/>
        <w:rPr>
          <w:rFonts w:cs="Times New Roman"/>
          <w:lang w:val="en-US" w:eastAsia="zh-CN"/>
        </w:rPr>
      </w:pPr>
      <w:r>
        <w:rPr>
          <w:rFonts w:cs="Times New Roman"/>
          <w:lang w:val="en-US" w:eastAsia="zh-CN"/>
        </w:rPr>
        <w:t>按配方准确称量辅料和允许使用的添加剂</w:t>
      </w:r>
      <w:r>
        <w:rPr>
          <w:rFonts w:cs="Times New Roman" w:hint="eastAsia"/>
          <w:lang w:val="en-US" w:eastAsia="zh-CN"/>
        </w:rPr>
        <w:t>。</w:t>
      </w:r>
      <w:r>
        <w:rPr>
          <w:rFonts w:cs="Times New Roman"/>
          <w:lang w:val="en-US" w:eastAsia="zh-CN"/>
        </w:rPr>
        <w:t>辣椒、花椒等香辛料需粉碎（过</w:t>
      </w:r>
      <w:r>
        <w:rPr>
          <w:rFonts w:cs="Times New Roman"/>
          <w:lang w:val="en-US" w:eastAsia="zh-CN"/>
        </w:rPr>
        <w:t>40</w:t>
      </w:r>
      <w:r>
        <w:rPr>
          <w:rFonts w:cs="Times New Roman"/>
          <w:lang w:val="en-US" w:eastAsia="zh-CN"/>
        </w:rPr>
        <w:t>～</w:t>
      </w:r>
      <w:r>
        <w:rPr>
          <w:rFonts w:cs="Times New Roman"/>
          <w:lang w:val="en-US" w:eastAsia="zh-CN"/>
        </w:rPr>
        <w:t>80</w:t>
      </w:r>
      <w:r>
        <w:rPr>
          <w:rFonts w:cs="Times New Roman"/>
          <w:lang w:val="en-US" w:eastAsia="zh-CN"/>
        </w:rPr>
        <w:t>目筛）或熬制香料油，过程需符合卫生规定。调味液</w:t>
      </w:r>
      <w:r>
        <w:rPr>
          <w:rFonts w:cs="Times New Roman" w:hint="eastAsia"/>
          <w:lang w:val="en-US" w:eastAsia="zh-CN"/>
        </w:rPr>
        <w:t>应在配制后</w:t>
      </w:r>
      <w:r>
        <w:rPr>
          <w:rFonts w:cs="Times New Roman" w:hint="eastAsia"/>
          <w:lang w:val="en-US" w:eastAsia="zh-CN"/>
        </w:rPr>
        <w:t>2</w:t>
      </w:r>
      <w:r>
        <w:rPr>
          <w:rFonts w:cs="Times New Roman" w:hint="eastAsia"/>
          <w:lang w:val="en-US" w:eastAsia="zh-CN"/>
        </w:rPr>
        <w:t>小时内使用完毕</w:t>
      </w:r>
      <w:r>
        <w:rPr>
          <w:rFonts w:cs="Times New Roman"/>
          <w:lang w:val="en-US" w:eastAsia="zh-CN"/>
        </w:rPr>
        <w:t>（此时限内菌落总数</w:t>
      </w:r>
      <w:r>
        <w:rPr>
          <w:rFonts w:cs="Times New Roman" w:hint="eastAsia"/>
          <w:lang w:val="en-US" w:eastAsia="zh-CN"/>
        </w:rPr>
        <w:t>需</w:t>
      </w:r>
      <w:r>
        <w:rPr>
          <w:rFonts w:cs="Times New Roman"/>
          <w:lang w:val="en-US" w:eastAsia="zh-CN"/>
        </w:rPr>
        <w:t>符合安全标准，且风味稳定）</w:t>
      </w:r>
      <w:r>
        <w:rPr>
          <w:rFonts w:cs="Times New Roman" w:hint="eastAsia"/>
          <w:lang w:val="en-US" w:eastAsia="zh-CN"/>
        </w:rPr>
        <w:t>，未用完的应作报废处理。</w:t>
      </w:r>
    </w:p>
    <w:p w:rsidR="00943EF2" w:rsidRDefault="00261DA1" w:rsidP="002435DA">
      <w:pPr>
        <w:pStyle w:val="a6"/>
        <w:ind w:firstLine="420"/>
        <w:rPr>
          <w:rFonts w:cs="Times New Roman"/>
          <w:lang w:val="en-US" w:eastAsia="zh-CN"/>
        </w:rPr>
      </w:pPr>
      <w:r>
        <w:rPr>
          <w:rFonts w:cs="Times New Roman"/>
          <w:lang w:val="en-US" w:eastAsia="zh-CN"/>
        </w:rPr>
        <w:t>以</w:t>
      </w:r>
      <w:r>
        <w:rPr>
          <w:rFonts w:cs="Times New Roman"/>
          <w:lang w:val="en-US" w:eastAsia="zh-CN"/>
        </w:rPr>
        <w:t xml:space="preserve">1000 </w:t>
      </w:r>
      <w:r>
        <w:rPr>
          <w:rFonts w:cs="Times New Roman" w:hint="eastAsia"/>
          <w:lang w:val="en-US" w:eastAsia="zh-CN"/>
        </w:rPr>
        <w:t>kg</w:t>
      </w:r>
      <w:r>
        <w:rPr>
          <w:rFonts w:cs="Times New Roman"/>
          <w:lang w:val="en-US" w:eastAsia="zh-CN"/>
        </w:rPr>
        <w:t>沥干榨菜丝（含水率</w:t>
      </w:r>
      <w:r>
        <w:rPr>
          <w:rFonts w:cs="Times New Roman"/>
          <w:lang w:val="en-US" w:eastAsia="zh-CN"/>
        </w:rPr>
        <w:t>85%</w:t>
      </w:r>
      <w:r>
        <w:rPr>
          <w:rFonts w:cs="Times New Roman"/>
          <w:lang w:val="en-US" w:eastAsia="zh-CN"/>
        </w:rPr>
        <w:t>～</w:t>
      </w:r>
      <w:r>
        <w:rPr>
          <w:rFonts w:cs="Times New Roman"/>
          <w:lang w:val="en-US" w:eastAsia="zh-CN"/>
        </w:rPr>
        <w:t>90%</w:t>
      </w:r>
      <w:r>
        <w:rPr>
          <w:rFonts w:cs="Times New Roman"/>
          <w:lang w:val="en-US" w:eastAsia="zh-CN"/>
        </w:rPr>
        <w:t>）为基准，工业生产拌料比例范围如表</w:t>
      </w:r>
      <w:r>
        <w:rPr>
          <w:rFonts w:cs="Times New Roman"/>
          <w:lang w:val="en-US" w:eastAsia="zh-CN"/>
        </w:rPr>
        <w:t>2</w:t>
      </w:r>
      <w:r>
        <w:rPr>
          <w:rFonts w:cs="Times New Roman"/>
          <w:lang w:val="en-US" w:eastAsia="zh-CN"/>
        </w:rPr>
        <w:t>、表</w:t>
      </w:r>
      <w:r>
        <w:rPr>
          <w:rFonts w:cs="Times New Roman"/>
          <w:lang w:val="en-US" w:eastAsia="zh-CN"/>
        </w:rPr>
        <w:t>3</w:t>
      </w:r>
      <w:r>
        <w:rPr>
          <w:rFonts w:cs="Times New Roman" w:hint="eastAsia"/>
          <w:lang w:val="en-US" w:eastAsia="zh-CN"/>
        </w:rPr>
        <w:t>和</w:t>
      </w:r>
      <w:r>
        <w:rPr>
          <w:rFonts w:cs="Times New Roman"/>
          <w:lang w:val="en-US" w:eastAsia="zh-CN"/>
        </w:rPr>
        <w:t>表</w:t>
      </w:r>
      <w:r>
        <w:rPr>
          <w:rFonts w:cs="Times New Roman"/>
          <w:lang w:val="en-US" w:eastAsia="zh-CN"/>
        </w:rPr>
        <w:t>4</w:t>
      </w:r>
      <w:r>
        <w:rPr>
          <w:rFonts w:cs="Times New Roman"/>
          <w:lang w:val="en-US" w:eastAsia="zh-CN"/>
        </w:rPr>
        <w:t>所示</w:t>
      </w:r>
      <w:r>
        <w:rPr>
          <w:rFonts w:cs="Times New Roman" w:hint="eastAsia"/>
          <w:lang w:val="en-US" w:eastAsia="zh-CN"/>
        </w:rPr>
        <w:t>。</w:t>
      </w:r>
      <w:r>
        <w:rPr>
          <w:rFonts w:cs="Times New Roman"/>
          <w:lang w:val="en-US" w:eastAsia="zh-CN"/>
        </w:rPr>
        <w:t>实际</w:t>
      </w:r>
      <w:r>
        <w:rPr>
          <w:rFonts w:cs="Times New Roman" w:hint="eastAsia"/>
          <w:lang w:val="en-US" w:eastAsia="zh-CN"/>
        </w:rPr>
        <w:t>生产中，辅料</w:t>
      </w:r>
      <w:r>
        <w:rPr>
          <w:rFonts w:cs="Times New Roman"/>
          <w:lang w:val="en-US" w:eastAsia="zh-CN"/>
        </w:rPr>
        <w:t>比例</w:t>
      </w:r>
      <w:r>
        <w:rPr>
          <w:rFonts w:cs="Times New Roman" w:hint="eastAsia"/>
          <w:lang w:val="en-US" w:eastAsia="zh-CN"/>
        </w:rPr>
        <w:t>和种类</w:t>
      </w:r>
      <w:r>
        <w:rPr>
          <w:rFonts w:cs="Times New Roman"/>
          <w:lang w:val="en-US" w:eastAsia="zh-CN"/>
        </w:rPr>
        <w:t>还需考虑生产企业工艺及配方差异。</w:t>
      </w:r>
    </w:p>
    <w:p w:rsidR="00943EF2" w:rsidRDefault="00261DA1" w:rsidP="002435DA">
      <w:pPr>
        <w:pStyle w:val="a6"/>
        <w:spacing w:line="240" w:lineRule="auto"/>
        <w:ind w:firstLineChars="0" w:firstLine="0"/>
        <w:jc w:val="center"/>
        <w:rPr>
          <w:rFonts w:cs="Times New Roman"/>
          <w:lang w:val="en-US" w:eastAsia="zh-CN"/>
        </w:rPr>
      </w:pPr>
      <w:r>
        <w:rPr>
          <w:rFonts w:cs="Times New Roman"/>
          <w:lang w:val="en-US" w:eastAsia="zh-CN"/>
        </w:rPr>
        <w:t>表</w:t>
      </w:r>
      <w:r>
        <w:rPr>
          <w:rFonts w:cs="Times New Roman"/>
          <w:lang w:val="en-US" w:eastAsia="zh-CN"/>
        </w:rPr>
        <w:t xml:space="preserve">2 </w:t>
      </w:r>
      <w:r>
        <w:rPr>
          <w:rFonts w:cs="Times New Roman"/>
          <w:lang w:val="en-US" w:eastAsia="zh-CN"/>
        </w:rPr>
        <w:t>主料配方</w:t>
      </w:r>
    </w:p>
    <w:tbl>
      <w:tblPr>
        <w:tblStyle w:val="ae"/>
        <w:tblW w:w="5000" w:type="pct"/>
        <w:jc w:val="center"/>
        <w:tblLook w:val="04A0" w:firstRow="1" w:lastRow="0" w:firstColumn="1" w:lastColumn="0" w:noHBand="0" w:noVBand="1"/>
      </w:tblPr>
      <w:tblGrid>
        <w:gridCol w:w="4311"/>
        <w:gridCol w:w="3957"/>
      </w:tblGrid>
      <w:tr w:rsidR="00943EF2" w:rsidTr="00267925">
        <w:trPr>
          <w:trHeight w:val="340"/>
          <w:jc w:val="center"/>
        </w:trPr>
        <w:tc>
          <w:tcPr>
            <w:tcW w:w="2607" w:type="pct"/>
            <w:vAlign w:val="center"/>
          </w:tcPr>
          <w:p w:rsidR="00943EF2" w:rsidRPr="00267925" w:rsidRDefault="00261DA1" w:rsidP="002435DA">
            <w:pPr>
              <w:autoSpaceDE w:val="0"/>
              <w:autoSpaceDN w:val="0"/>
              <w:adjustRightInd w:val="0"/>
              <w:snapToGrid w:val="0"/>
              <w:jc w:val="center"/>
              <w:rPr>
                <w:rFonts w:ascii="黑体" w:eastAsia="黑体" w:hAnsi="黑体" w:cs="Times New Roman"/>
              </w:rPr>
            </w:pPr>
            <w:r w:rsidRPr="00267925">
              <w:rPr>
                <w:rFonts w:ascii="黑体" w:eastAsia="黑体" w:hAnsi="黑体" w:cs="Times New Roman"/>
                <w:kern w:val="0"/>
                <w:sz w:val="18"/>
                <w:szCs w:val="18"/>
              </w:rPr>
              <w:t>主料名称</w:t>
            </w:r>
          </w:p>
        </w:tc>
        <w:tc>
          <w:tcPr>
            <w:tcW w:w="2393" w:type="pct"/>
            <w:vAlign w:val="center"/>
          </w:tcPr>
          <w:p w:rsidR="00943EF2" w:rsidRPr="00267925" w:rsidRDefault="00261DA1" w:rsidP="002435DA">
            <w:pPr>
              <w:autoSpaceDE w:val="0"/>
              <w:autoSpaceDN w:val="0"/>
              <w:adjustRightInd w:val="0"/>
              <w:snapToGrid w:val="0"/>
              <w:jc w:val="center"/>
              <w:rPr>
                <w:rFonts w:ascii="黑体" w:eastAsia="黑体" w:hAnsi="黑体" w:cs="Times New Roman"/>
              </w:rPr>
            </w:pPr>
            <w:r w:rsidRPr="00267925">
              <w:rPr>
                <w:rFonts w:ascii="黑体" w:eastAsia="黑体" w:hAnsi="黑体" w:cs="Times New Roman"/>
                <w:sz w:val="18"/>
                <w:szCs w:val="18"/>
              </w:rPr>
              <w:t>主料比例</w:t>
            </w:r>
            <w:r w:rsidRPr="00267925">
              <w:rPr>
                <w:rFonts w:ascii="黑体" w:eastAsia="黑体" w:hAnsi="黑体" w:cs="Times New Roman" w:hint="eastAsia"/>
                <w:sz w:val="18"/>
                <w:szCs w:val="18"/>
              </w:rPr>
              <w:t xml:space="preserve"> </w:t>
            </w:r>
            <w:r w:rsidRPr="00267925">
              <w:rPr>
                <w:rFonts w:ascii="黑体" w:eastAsia="黑体" w:hAnsi="黑体" w:cs="Times New Roman"/>
                <w:kern w:val="0"/>
                <w:sz w:val="18"/>
                <w:szCs w:val="18"/>
              </w:rPr>
              <w:t>%</w:t>
            </w:r>
            <w:r w:rsidRPr="00267925">
              <w:rPr>
                <w:rFonts w:ascii="黑体" w:eastAsia="黑体" w:hAnsi="黑体" w:cs="Times New Roman"/>
                <w:sz w:val="18"/>
                <w:szCs w:val="18"/>
              </w:rPr>
              <w:t>（以投料时主料量计）</w:t>
            </w:r>
          </w:p>
        </w:tc>
      </w:tr>
      <w:tr w:rsidR="00943EF2" w:rsidTr="00267925">
        <w:trPr>
          <w:trHeight w:val="340"/>
          <w:jc w:val="center"/>
        </w:trPr>
        <w:tc>
          <w:tcPr>
            <w:tcW w:w="2607" w:type="pct"/>
            <w:vAlign w:val="center"/>
          </w:tcPr>
          <w:p w:rsidR="00943EF2" w:rsidRDefault="00261DA1" w:rsidP="002435DA">
            <w:pPr>
              <w:autoSpaceDE w:val="0"/>
              <w:autoSpaceDN w:val="0"/>
              <w:adjustRightInd w:val="0"/>
              <w:snapToGrid w:val="0"/>
              <w:jc w:val="center"/>
              <w:rPr>
                <w:rFonts w:cs="Times New Roman"/>
              </w:rPr>
            </w:pPr>
            <w:r>
              <w:rPr>
                <w:rFonts w:ascii="Times New Roman" w:eastAsia="宋体" w:hAnsi="Times New Roman" w:cs="Times New Roman" w:hint="eastAsia"/>
                <w:bCs/>
                <w:sz w:val="18"/>
                <w:szCs w:val="18"/>
              </w:rPr>
              <w:t>脱水后</w:t>
            </w:r>
            <w:r>
              <w:rPr>
                <w:rFonts w:ascii="Times New Roman" w:eastAsia="宋体" w:hAnsi="Times New Roman" w:cs="Times New Roman"/>
                <w:bCs/>
                <w:sz w:val="18"/>
                <w:szCs w:val="18"/>
              </w:rPr>
              <w:t>绿色食品榨菜</w:t>
            </w:r>
            <w:r>
              <w:rPr>
                <w:rFonts w:ascii="Times New Roman" w:eastAsia="宋体" w:hAnsi="Times New Roman" w:cs="Times New Roman" w:hint="eastAsia"/>
                <w:bCs/>
                <w:sz w:val="18"/>
                <w:szCs w:val="18"/>
              </w:rPr>
              <w:t>丝（含水率</w:t>
            </w:r>
            <w:r>
              <w:rPr>
                <w:rFonts w:ascii="Times New Roman" w:eastAsia="宋体" w:hAnsi="Times New Roman" w:cs="Times New Roman" w:hint="eastAsia"/>
                <w:bCs/>
                <w:sz w:val="18"/>
                <w:szCs w:val="18"/>
              </w:rPr>
              <w:t>85%</w:t>
            </w:r>
            <w:r>
              <w:rPr>
                <w:rFonts w:ascii="Times New Roman" w:eastAsia="宋体" w:hAnsi="Times New Roman" w:cs="Times New Roman" w:hint="eastAsia"/>
                <w:bCs/>
                <w:sz w:val="18"/>
                <w:szCs w:val="18"/>
              </w:rPr>
              <w:t>～</w:t>
            </w:r>
            <w:r>
              <w:rPr>
                <w:rFonts w:ascii="Times New Roman" w:eastAsia="宋体" w:hAnsi="Times New Roman" w:cs="Times New Roman" w:hint="eastAsia"/>
                <w:bCs/>
                <w:sz w:val="18"/>
                <w:szCs w:val="18"/>
              </w:rPr>
              <w:t>90%</w:t>
            </w:r>
            <w:r>
              <w:rPr>
                <w:rFonts w:ascii="Times New Roman" w:eastAsia="宋体" w:hAnsi="Times New Roman" w:cs="Times New Roman" w:hint="eastAsia"/>
                <w:bCs/>
                <w:sz w:val="18"/>
                <w:szCs w:val="18"/>
              </w:rPr>
              <w:t>）</w:t>
            </w:r>
          </w:p>
        </w:tc>
        <w:tc>
          <w:tcPr>
            <w:tcW w:w="2393" w:type="pct"/>
            <w:vAlign w:val="center"/>
          </w:tcPr>
          <w:p w:rsidR="00943EF2" w:rsidRDefault="00261DA1" w:rsidP="002435DA">
            <w:pPr>
              <w:autoSpaceDE w:val="0"/>
              <w:autoSpaceDN w:val="0"/>
              <w:adjustRightInd w:val="0"/>
              <w:snapToGrid w:val="0"/>
              <w:jc w:val="center"/>
              <w:rPr>
                <w:rFonts w:cs="Times New Roman"/>
              </w:rPr>
            </w:pPr>
            <w:r>
              <w:rPr>
                <w:rFonts w:ascii="Times New Roman" w:eastAsia="宋体" w:hAnsi="Times New Roman" w:cs="Times New Roman"/>
                <w:sz w:val="18"/>
                <w:szCs w:val="18"/>
              </w:rPr>
              <w:t>100</w:t>
            </w:r>
          </w:p>
        </w:tc>
      </w:tr>
    </w:tbl>
    <w:p w:rsidR="002435DA" w:rsidRDefault="002435DA" w:rsidP="002435DA">
      <w:pPr>
        <w:pStyle w:val="a6"/>
        <w:spacing w:line="240" w:lineRule="auto"/>
        <w:ind w:firstLineChars="0" w:firstLine="0"/>
        <w:jc w:val="center"/>
        <w:rPr>
          <w:rFonts w:cs="Times New Roman"/>
          <w:lang w:val="en-US" w:eastAsia="zh-CN"/>
        </w:rPr>
      </w:pPr>
    </w:p>
    <w:p w:rsidR="00943EF2" w:rsidRDefault="00261DA1" w:rsidP="002435DA">
      <w:pPr>
        <w:pStyle w:val="a6"/>
        <w:spacing w:line="240" w:lineRule="auto"/>
        <w:ind w:firstLineChars="0" w:firstLine="0"/>
        <w:jc w:val="center"/>
        <w:rPr>
          <w:rFonts w:cs="Times New Roman"/>
          <w:lang w:val="en-US" w:eastAsia="zh-CN"/>
        </w:rPr>
      </w:pPr>
      <w:r>
        <w:rPr>
          <w:rFonts w:cs="Times New Roman"/>
          <w:lang w:val="en-US" w:eastAsia="zh-CN"/>
        </w:rPr>
        <w:t>表</w:t>
      </w:r>
      <w:r>
        <w:rPr>
          <w:rFonts w:cs="Times New Roman"/>
          <w:lang w:val="en-US" w:eastAsia="zh-CN"/>
        </w:rPr>
        <w:t xml:space="preserve">3 </w:t>
      </w:r>
      <w:r>
        <w:rPr>
          <w:rFonts w:cs="Times New Roman"/>
          <w:lang w:val="en-US" w:eastAsia="zh-CN"/>
        </w:rPr>
        <w:t>清淡口味榨菜丝辅料配方比例</w:t>
      </w:r>
    </w:p>
    <w:tbl>
      <w:tblPr>
        <w:tblStyle w:val="ae"/>
        <w:tblW w:w="5000" w:type="pct"/>
        <w:jc w:val="center"/>
        <w:tblLook w:val="04A0" w:firstRow="1" w:lastRow="0" w:firstColumn="1" w:lastColumn="0" w:noHBand="0" w:noVBand="1"/>
      </w:tblPr>
      <w:tblGrid>
        <w:gridCol w:w="2060"/>
        <w:gridCol w:w="2069"/>
        <w:gridCol w:w="2070"/>
        <w:gridCol w:w="2069"/>
      </w:tblGrid>
      <w:tr w:rsidR="00943EF2" w:rsidTr="00D24A06">
        <w:trPr>
          <w:trHeight w:val="340"/>
          <w:jc w:val="center"/>
        </w:trPr>
        <w:tc>
          <w:tcPr>
            <w:tcW w:w="1246" w:type="pct"/>
            <w:vAlign w:val="center"/>
          </w:tcPr>
          <w:p w:rsidR="00943EF2" w:rsidRPr="00267925" w:rsidRDefault="00261DA1" w:rsidP="002435DA">
            <w:pPr>
              <w:adjustRightInd w:val="0"/>
              <w:snapToGrid w:val="0"/>
              <w:rPr>
                <w:rFonts w:ascii="黑体" w:eastAsia="黑体" w:hAnsi="黑体" w:cs="Times New Roman"/>
              </w:rPr>
            </w:pPr>
            <w:r w:rsidRPr="00267925">
              <w:rPr>
                <w:rFonts w:ascii="黑体" w:eastAsia="黑体" w:hAnsi="黑体" w:cs="Times New Roman" w:hint="eastAsia"/>
                <w:sz w:val="18"/>
                <w:szCs w:val="18"/>
              </w:rPr>
              <w:t>辅料名称</w:t>
            </w:r>
          </w:p>
        </w:tc>
        <w:tc>
          <w:tcPr>
            <w:tcW w:w="1251" w:type="pct"/>
            <w:vAlign w:val="center"/>
          </w:tcPr>
          <w:p w:rsidR="00943EF2" w:rsidRPr="00267925" w:rsidRDefault="00261DA1" w:rsidP="002435DA">
            <w:pPr>
              <w:adjustRightInd w:val="0"/>
              <w:snapToGrid w:val="0"/>
              <w:rPr>
                <w:rFonts w:ascii="黑体" w:eastAsia="黑体" w:hAnsi="黑体" w:cs="Times New Roman"/>
              </w:rPr>
            </w:pPr>
            <w:r w:rsidRPr="00267925">
              <w:rPr>
                <w:rFonts w:ascii="黑体" w:eastAsia="黑体" w:hAnsi="黑体" w:cs="Times New Roman" w:hint="eastAsia"/>
                <w:sz w:val="18"/>
                <w:szCs w:val="18"/>
              </w:rPr>
              <w:t xml:space="preserve">辅料比例 </w:t>
            </w:r>
            <w:r w:rsidRPr="00267925">
              <w:rPr>
                <w:rFonts w:ascii="黑体" w:eastAsia="黑体" w:hAnsi="黑体" w:cs="Times New Roman"/>
                <w:sz w:val="18"/>
                <w:szCs w:val="18"/>
              </w:rPr>
              <w:t>g/kg</w:t>
            </w:r>
            <w:r w:rsidRPr="00267925">
              <w:rPr>
                <w:rFonts w:ascii="黑体" w:eastAsia="黑体" w:hAnsi="黑体" w:cs="Times New Roman" w:hint="eastAsia"/>
                <w:sz w:val="18"/>
                <w:szCs w:val="18"/>
              </w:rPr>
              <w:t>（以脱水后拌料前主料量计）</w:t>
            </w:r>
          </w:p>
        </w:tc>
        <w:tc>
          <w:tcPr>
            <w:tcW w:w="1252" w:type="pct"/>
            <w:vAlign w:val="center"/>
          </w:tcPr>
          <w:p w:rsidR="00943EF2" w:rsidRPr="00267925" w:rsidRDefault="00261DA1" w:rsidP="002435DA">
            <w:pPr>
              <w:adjustRightInd w:val="0"/>
              <w:snapToGrid w:val="0"/>
              <w:rPr>
                <w:rFonts w:ascii="黑体" w:eastAsia="黑体" w:hAnsi="黑体" w:cs="Times New Roman"/>
              </w:rPr>
            </w:pPr>
            <w:r w:rsidRPr="00267925">
              <w:rPr>
                <w:rFonts w:ascii="黑体" w:eastAsia="黑体" w:hAnsi="黑体" w:cs="Times New Roman" w:hint="eastAsia"/>
                <w:sz w:val="18"/>
                <w:szCs w:val="18"/>
              </w:rPr>
              <w:t>辅料名称</w:t>
            </w:r>
          </w:p>
        </w:tc>
        <w:tc>
          <w:tcPr>
            <w:tcW w:w="1251" w:type="pct"/>
            <w:vAlign w:val="center"/>
          </w:tcPr>
          <w:p w:rsidR="00943EF2" w:rsidRPr="00267925" w:rsidRDefault="00261DA1" w:rsidP="002435DA">
            <w:pPr>
              <w:adjustRightInd w:val="0"/>
              <w:snapToGrid w:val="0"/>
              <w:rPr>
                <w:rFonts w:ascii="黑体" w:eastAsia="黑体" w:hAnsi="黑体" w:cs="Times New Roman"/>
              </w:rPr>
            </w:pPr>
            <w:r w:rsidRPr="00267925">
              <w:rPr>
                <w:rFonts w:ascii="黑体" w:eastAsia="黑体" w:hAnsi="黑体" w:cs="Times New Roman" w:hint="eastAsia"/>
                <w:sz w:val="18"/>
                <w:szCs w:val="18"/>
              </w:rPr>
              <w:t xml:space="preserve">辅料比例 </w:t>
            </w:r>
            <w:r w:rsidRPr="00267925">
              <w:rPr>
                <w:rFonts w:ascii="黑体" w:eastAsia="黑体" w:hAnsi="黑体" w:cs="Times New Roman"/>
                <w:sz w:val="18"/>
                <w:szCs w:val="18"/>
              </w:rPr>
              <w:t>g/kg</w:t>
            </w:r>
            <w:r w:rsidRPr="00267925">
              <w:rPr>
                <w:rFonts w:ascii="黑体" w:eastAsia="黑体" w:hAnsi="黑体" w:cs="Times New Roman" w:hint="eastAsia"/>
                <w:sz w:val="18"/>
                <w:szCs w:val="18"/>
              </w:rPr>
              <w:t>（以脱水后拌料前主料量计）</w:t>
            </w:r>
          </w:p>
        </w:tc>
      </w:tr>
      <w:tr w:rsidR="00943EF2" w:rsidTr="00D24A06">
        <w:trPr>
          <w:trHeight w:val="340"/>
          <w:jc w:val="center"/>
        </w:trPr>
        <w:tc>
          <w:tcPr>
            <w:tcW w:w="1246"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谷氨酸钠（味精）</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10.0</w:t>
            </w:r>
            <w:r>
              <w:rPr>
                <w:rFonts w:ascii="Times New Roman" w:hAnsi="Times New Roman" w:cs="Times New Roman" w:hint="eastAsia"/>
                <w:sz w:val="18"/>
                <w:szCs w:val="18"/>
              </w:rPr>
              <w:t>±</w:t>
            </w:r>
            <w:r>
              <w:rPr>
                <w:rFonts w:ascii="Times New Roman" w:hAnsi="Times New Roman" w:cs="Times New Roman" w:hint="eastAsia"/>
                <w:sz w:val="18"/>
                <w:szCs w:val="18"/>
              </w:rPr>
              <w:t>1.5</w:t>
            </w:r>
          </w:p>
        </w:tc>
        <w:tc>
          <w:tcPr>
            <w:tcW w:w="1252" w:type="pct"/>
            <w:vAlign w:val="center"/>
          </w:tcPr>
          <w:p w:rsidR="00943EF2" w:rsidRDefault="00261DA1" w:rsidP="002435DA">
            <w:pPr>
              <w:adjustRightInd w:val="0"/>
              <w:snapToGrid w:val="0"/>
              <w:rPr>
                <w:rFonts w:ascii="Times New Roman" w:hAnsi="Times New Roman" w:cs="Times New Roman"/>
                <w:sz w:val="18"/>
                <w:szCs w:val="18"/>
              </w:rPr>
            </w:pPr>
            <w:r>
              <w:rPr>
                <w:rFonts w:ascii="Times New Roman" w:hAnsi="Times New Roman" w:cs="Times New Roman" w:hint="eastAsia"/>
                <w:sz w:val="18"/>
                <w:szCs w:val="18"/>
              </w:rPr>
              <w:t>固态调味料</w:t>
            </w:r>
          </w:p>
          <w:p w:rsidR="00943EF2" w:rsidRDefault="00261DA1" w:rsidP="002435DA">
            <w:pPr>
              <w:adjustRightInd w:val="0"/>
              <w:snapToGrid w:val="0"/>
              <w:rPr>
                <w:rFonts w:cs="Times New Roman"/>
              </w:rPr>
            </w:pPr>
            <w:r>
              <w:rPr>
                <w:rFonts w:ascii="Times New Roman" w:hAnsi="Times New Roman" w:cs="Times New Roman" w:hint="eastAsia"/>
                <w:sz w:val="18"/>
                <w:szCs w:val="18"/>
              </w:rPr>
              <w:t>（鸡肉美味肽）</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1.5</w:t>
            </w:r>
            <w:r>
              <w:rPr>
                <w:rFonts w:ascii="Times New Roman" w:hAnsi="Times New Roman" w:cs="Times New Roman" w:hint="eastAsia"/>
                <w:sz w:val="18"/>
                <w:szCs w:val="18"/>
              </w:rPr>
              <w:t>±</w:t>
            </w:r>
            <w:r>
              <w:rPr>
                <w:rFonts w:ascii="Times New Roman" w:hAnsi="Times New Roman" w:cs="Times New Roman" w:hint="eastAsia"/>
                <w:sz w:val="18"/>
                <w:szCs w:val="18"/>
              </w:rPr>
              <w:t>0.225</w:t>
            </w:r>
          </w:p>
        </w:tc>
      </w:tr>
      <w:tr w:rsidR="00943EF2" w:rsidTr="00D24A06">
        <w:trPr>
          <w:trHeight w:val="340"/>
          <w:jc w:val="center"/>
        </w:trPr>
        <w:tc>
          <w:tcPr>
            <w:tcW w:w="1246"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菜籽油（一级）</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7.0</w:t>
            </w:r>
            <w:r>
              <w:rPr>
                <w:rFonts w:ascii="Times New Roman" w:hAnsi="Times New Roman" w:cs="Times New Roman" w:hint="eastAsia"/>
                <w:sz w:val="18"/>
                <w:szCs w:val="18"/>
              </w:rPr>
              <w:t>±</w:t>
            </w:r>
            <w:r>
              <w:rPr>
                <w:rFonts w:ascii="Times New Roman" w:hAnsi="Times New Roman" w:cs="Times New Roman" w:hint="eastAsia"/>
                <w:sz w:val="18"/>
                <w:szCs w:val="18"/>
              </w:rPr>
              <w:t>1.5</w:t>
            </w:r>
          </w:p>
        </w:tc>
        <w:tc>
          <w:tcPr>
            <w:tcW w:w="1252"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呈味核苷酸二钠</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0.8</w:t>
            </w:r>
            <w:r>
              <w:rPr>
                <w:rFonts w:ascii="Times New Roman" w:hAnsi="Times New Roman" w:cs="Times New Roman" w:hint="eastAsia"/>
                <w:sz w:val="18"/>
                <w:szCs w:val="18"/>
              </w:rPr>
              <w:t>±</w:t>
            </w:r>
            <w:r>
              <w:rPr>
                <w:rFonts w:ascii="Times New Roman" w:hAnsi="Times New Roman" w:cs="Times New Roman" w:hint="eastAsia"/>
                <w:sz w:val="18"/>
                <w:szCs w:val="18"/>
              </w:rPr>
              <w:t>0.12</w:t>
            </w:r>
          </w:p>
        </w:tc>
      </w:tr>
      <w:tr w:rsidR="00943EF2" w:rsidTr="00D24A06">
        <w:trPr>
          <w:trHeight w:val="340"/>
          <w:jc w:val="center"/>
        </w:trPr>
        <w:tc>
          <w:tcPr>
            <w:tcW w:w="1246"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海鲜粉调味料</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5.0</w:t>
            </w:r>
            <w:r>
              <w:rPr>
                <w:rFonts w:ascii="Times New Roman" w:hAnsi="Times New Roman" w:cs="Times New Roman" w:hint="eastAsia"/>
                <w:sz w:val="18"/>
                <w:szCs w:val="18"/>
              </w:rPr>
              <w:t>±</w:t>
            </w:r>
            <w:r>
              <w:rPr>
                <w:rFonts w:ascii="Times New Roman" w:hAnsi="Times New Roman" w:cs="Times New Roman" w:hint="eastAsia"/>
                <w:sz w:val="18"/>
                <w:szCs w:val="18"/>
              </w:rPr>
              <w:t>1.05</w:t>
            </w:r>
          </w:p>
        </w:tc>
        <w:tc>
          <w:tcPr>
            <w:tcW w:w="1252"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黄原胶</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0.1</w:t>
            </w:r>
            <w:r>
              <w:rPr>
                <w:rFonts w:ascii="Times New Roman" w:hAnsi="Times New Roman" w:cs="Times New Roman" w:hint="eastAsia"/>
                <w:sz w:val="18"/>
                <w:szCs w:val="18"/>
              </w:rPr>
              <w:t>±</w:t>
            </w:r>
            <w:r>
              <w:rPr>
                <w:rFonts w:ascii="Times New Roman" w:hAnsi="Times New Roman" w:cs="Times New Roman" w:hint="eastAsia"/>
                <w:sz w:val="18"/>
                <w:szCs w:val="18"/>
              </w:rPr>
              <w:t>0.015</w:t>
            </w:r>
          </w:p>
        </w:tc>
      </w:tr>
      <w:tr w:rsidR="00943EF2" w:rsidTr="00D24A06">
        <w:trPr>
          <w:trHeight w:val="340"/>
          <w:jc w:val="center"/>
        </w:trPr>
        <w:tc>
          <w:tcPr>
            <w:tcW w:w="1246"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白砂糖</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5.0</w:t>
            </w:r>
            <w:r>
              <w:rPr>
                <w:rFonts w:ascii="Times New Roman" w:hAnsi="Times New Roman" w:cs="Times New Roman" w:hint="eastAsia"/>
                <w:sz w:val="18"/>
                <w:szCs w:val="18"/>
              </w:rPr>
              <w:t>±</w:t>
            </w:r>
            <w:r>
              <w:rPr>
                <w:rFonts w:ascii="Times New Roman" w:hAnsi="Times New Roman" w:cs="Times New Roman" w:hint="eastAsia"/>
                <w:sz w:val="18"/>
                <w:szCs w:val="18"/>
              </w:rPr>
              <w:t>0.75</w:t>
            </w:r>
          </w:p>
        </w:tc>
        <w:tc>
          <w:tcPr>
            <w:tcW w:w="1252"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三氯蔗糖</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0.03</w:t>
            </w:r>
            <w:r>
              <w:rPr>
                <w:rFonts w:ascii="Times New Roman" w:hAnsi="Times New Roman" w:cs="Times New Roman" w:hint="eastAsia"/>
                <w:sz w:val="18"/>
                <w:szCs w:val="18"/>
              </w:rPr>
              <w:t>±</w:t>
            </w:r>
            <w:r>
              <w:rPr>
                <w:rFonts w:ascii="Times New Roman" w:hAnsi="Times New Roman" w:cs="Times New Roman" w:hint="eastAsia"/>
                <w:sz w:val="18"/>
                <w:szCs w:val="18"/>
              </w:rPr>
              <w:t>0.0045</w:t>
            </w:r>
          </w:p>
        </w:tc>
      </w:tr>
      <w:tr w:rsidR="00943EF2" w:rsidTr="00D24A06">
        <w:trPr>
          <w:trHeight w:val="340"/>
          <w:jc w:val="center"/>
        </w:trPr>
        <w:tc>
          <w:tcPr>
            <w:tcW w:w="1246"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酵母抽提物</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2.0</w:t>
            </w:r>
            <w:r>
              <w:rPr>
                <w:rFonts w:ascii="Times New Roman" w:hAnsi="Times New Roman" w:cs="Times New Roman" w:hint="eastAsia"/>
                <w:sz w:val="18"/>
                <w:szCs w:val="18"/>
              </w:rPr>
              <w:t>±</w:t>
            </w:r>
            <w:r>
              <w:rPr>
                <w:rFonts w:ascii="Times New Roman" w:hAnsi="Times New Roman" w:cs="Times New Roman" w:hint="eastAsia"/>
                <w:sz w:val="18"/>
                <w:szCs w:val="18"/>
              </w:rPr>
              <w:t>0.3</w:t>
            </w:r>
          </w:p>
        </w:tc>
        <w:tc>
          <w:tcPr>
            <w:tcW w:w="1252"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一水柠檬酸</w:t>
            </w:r>
          </w:p>
        </w:tc>
        <w:tc>
          <w:tcPr>
            <w:tcW w:w="1251" w:type="pct"/>
            <w:vAlign w:val="center"/>
          </w:tcPr>
          <w:p w:rsidR="00943EF2" w:rsidRDefault="00261DA1" w:rsidP="002435DA">
            <w:pPr>
              <w:adjustRightInd w:val="0"/>
              <w:snapToGrid w:val="0"/>
              <w:rPr>
                <w:rFonts w:cs="Times New Roman"/>
              </w:rPr>
            </w:pPr>
            <w:r>
              <w:rPr>
                <w:rFonts w:ascii="Times New Roman" w:hAnsi="Times New Roman" w:cs="Times New Roman" w:hint="eastAsia"/>
                <w:sz w:val="18"/>
                <w:szCs w:val="18"/>
              </w:rPr>
              <w:t>0.53</w:t>
            </w:r>
            <w:r>
              <w:rPr>
                <w:rFonts w:ascii="Times New Roman" w:hAnsi="Times New Roman" w:cs="Times New Roman" w:hint="eastAsia"/>
                <w:sz w:val="18"/>
                <w:szCs w:val="18"/>
              </w:rPr>
              <w:t>±</w:t>
            </w:r>
            <w:r>
              <w:rPr>
                <w:rFonts w:ascii="Times New Roman" w:hAnsi="Times New Roman" w:cs="Times New Roman" w:hint="eastAsia"/>
                <w:sz w:val="18"/>
                <w:szCs w:val="18"/>
              </w:rPr>
              <w:t>0.08</w:t>
            </w:r>
          </w:p>
        </w:tc>
      </w:tr>
    </w:tbl>
    <w:p w:rsidR="00943EF2" w:rsidRDefault="00943EF2" w:rsidP="002435DA">
      <w:pPr>
        <w:pStyle w:val="a6"/>
        <w:spacing w:line="240" w:lineRule="auto"/>
        <w:ind w:firstLineChars="0" w:firstLine="0"/>
        <w:jc w:val="center"/>
        <w:rPr>
          <w:rFonts w:cs="Times New Roman"/>
          <w:lang w:val="en-US" w:eastAsia="zh-CN"/>
        </w:rPr>
      </w:pPr>
    </w:p>
    <w:p w:rsidR="00943EF2" w:rsidRDefault="00261DA1" w:rsidP="002435DA">
      <w:pPr>
        <w:pStyle w:val="a6"/>
        <w:spacing w:line="240" w:lineRule="auto"/>
        <w:ind w:firstLineChars="0" w:firstLine="0"/>
        <w:jc w:val="center"/>
        <w:rPr>
          <w:rFonts w:cs="Times New Roman"/>
          <w:lang w:val="en-US" w:eastAsia="zh-CN"/>
        </w:rPr>
      </w:pPr>
      <w:r>
        <w:rPr>
          <w:rFonts w:cs="Times New Roman"/>
          <w:lang w:val="en-US" w:eastAsia="zh-CN"/>
        </w:rPr>
        <w:t>表</w:t>
      </w:r>
      <w:r>
        <w:rPr>
          <w:rFonts w:cs="Times New Roman"/>
          <w:lang w:val="en-US" w:eastAsia="zh-CN"/>
        </w:rPr>
        <w:t xml:space="preserve">4 </w:t>
      </w:r>
      <w:r>
        <w:rPr>
          <w:rFonts w:cs="Times New Roman"/>
          <w:lang w:val="en-US" w:eastAsia="zh-CN"/>
        </w:rPr>
        <w:t>麻辣口味榨菜丝辅料配方比例</w:t>
      </w:r>
    </w:p>
    <w:tbl>
      <w:tblPr>
        <w:tblStyle w:val="ae"/>
        <w:tblW w:w="5000" w:type="pct"/>
        <w:jc w:val="center"/>
        <w:tblLook w:val="04A0" w:firstRow="1" w:lastRow="0" w:firstColumn="1" w:lastColumn="0" w:noHBand="0" w:noVBand="1"/>
      </w:tblPr>
      <w:tblGrid>
        <w:gridCol w:w="1751"/>
        <w:gridCol w:w="2135"/>
        <w:gridCol w:w="2338"/>
        <w:gridCol w:w="2044"/>
      </w:tblGrid>
      <w:tr w:rsidR="00943EF2" w:rsidTr="00267925">
        <w:trPr>
          <w:trHeight w:val="340"/>
          <w:tblHeader/>
          <w:jc w:val="center"/>
        </w:trPr>
        <w:tc>
          <w:tcPr>
            <w:tcW w:w="1059" w:type="pct"/>
            <w:vAlign w:val="center"/>
          </w:tcPr>
          <w:p w:rsidR="00943EF2" w:rsidRPr="00267925" w:rsidRDefault="00261DA1" w:rsidP="002435DA">
            <w:pPr>
              <w:pStyle w:val="a6"/>
              <w:spacing w:line="240" w:lineRule="auto"/>
              <w:ind w:firstLineChars="0" w:firstLine="0"/>
              <w:jc w:val="center"/>
              <w:rPr>
                <w:rFonts w:ascii="黑体" w:eastAsia="黑体" w:hAnsi="黑体" w:cs="Times New Roman"/>
                <w:lang w:val="en-US" w:eastAsia="zh-CN"/>
              </w:rPr>
            </w:pPr>
            <w:r w:rsidRPr="00267925">
              <w:rPr>
                <w:rFonts w:ascii="黑体" w:eastAsia="黑体" w:hAnsi="黑体" w:cs="Times New Roman"/>
                <w:sz w:val="18"/>
                <w:szCs w:val="18"/>
              </w:rPr>
              <w:t>辅料名称</w:t>
            </w:r>
          </w:p>
        </w:tc>
        <w:tc>
          <w:tcPr>
            <w:tcW w:w="1291" w:type="pct"/>
            <w:vAlign w:val="center"/>
          </w:tcPr>
          <w:p w:rsidR="00943EF2" w:rsidRPr="00267925" w:rsidRDefault="00261DA1" w:rsidP="002435DA">
            <w:pPr>
              <w:pStyle w:val="a6"/>
              <w:spacing w:line="240" w:lineRule="auto"/>
              <w:ind w:firstLineChars="0" w:firstLine="0"/>
              <w:jc w:val="center"/>
              <w:rPr>
                <w:rFonts w:ascii="黑体" w:eastAsia="黑体" w:hAnsi="黑体" w:cs="Times New Roman"/>
                <w:lang w:val="en-US" w:eastAsia="zh-CN"/>
              </w:rPr>
            </w:pPr>
            <w:r w:rsidRPr="00267925">
              <w:rPr>
                <w:rFonts w:ascii="黑体" w:eastAsia="黑体" w:hAnsi="黑体" w:cs="Times New Roman"/>
                <w:sz w:val="18"/>
                <w:szCs w:val="18"/>
              </w:rPr>
              <w:t>辅料比例</w:t>
            </w:r>
            <w:r w:rsidRPr="00267925">
              <w:rPr>
                <w:rFonts w:ascii="黑体" w:eastAsia="黑体" w:hAnsi="黑体" w:cs="Times New Roman" w:hint="eastAsia"/>
                <w:sz w:val="18"/>
                <w:szCs w:val="18"/>
                <w:lang w:val="en-US" w:eastAsia="zh-CN"/>
              </w:rPr>
              <w:t xml:space="preserve"> </w:t>
            </w:r>
            <w:r w:rsidRPr="00267925">
              <w:rPr>
                <w:rFonts w:ascii="黑体" w:eastAsia="黑体" w:hAnsi="黑体" w:cs="Times New Roman"/>
                <w:kern w:val="0"/>
                <w:sz w:val="18"/>
                <w:szCs w:val="18"/>
              </w:rPr>
              <w:t>g/kg</w:t>
            </w:r>
            <w:r w:rsidRPr="00267925">
              <w:rPr>
                <w:rFonts w:ascii="黑体" w:eastAsia="黑体" w:hAnsi="黑体" w:cs="Times New Roman"/>
                <w:sz w:val="18"/>
                <w:szCs w:val="18"/>
              </w:rPr>
              <w:t>（以脱水后拌料前主料量计）</w:t>
            </w:r>
          </w:p>
        </w:tc>
        <w:tc>
          <w:tcPr>
            <w:tcW w:w="1414" w:type="pct"/>
            <w:vAlign w:val="center"/>
          </w:tcPr>
          <w:p w:rsidR="00943EF2" w:rsidRPr="00267925" w:rsidRDefault="00261DA1" w:rsidP="002435DA">
            <w:pPr>
              <w:pStyle w:val="a6"/>
              <w:spacing w:line="240" w:lineRule="auto"/>
              <w:ind w:firstLineChars="0" w:firstLine="0"/>
              <w:jc w:val="center"/>
              <w:rPr>
                <w:rFonts w:ascii="黑体" w:eastAsia="黑体" w:hAnsi="黑体" w:cs="Times New Roman"/>
                <w:lang w:val="en-US" w:eastAsia="zh-CN"/>
              </w:rPr>
            </w:pPr>
            <w:r w:rsidRPr="00267925">
              <w:rPr>
                <w:rFonts w:ascii="黑体" w:eastAsia="黑体" w:hAnsi="黑体" w:cs="Times New Roman"/>
                <w:sz w:val="18"/>
                <w:szCs w:val="18"/>
              </w:rPr>
              <w:t>辅料名称</w:t>
            </w:r>
          </w:p>
        </w:tc>
        <w:tc>
          <w:tcPr>
            <w:tcW w:w="1236" w:type="pct"/>
            <w:vAlign w:val="center"/>
          </w:tcPr>
          <w:p w:rsidR="00943EF2" w:rsidRPr="00267925" w:rsidRDefault="00261DA1" w:rsidP="002435DA">
            <w:pPr>
              <w:pStyle w:val="a6"/>
              <w:spacing w:line="240" w:lineRule="auto"/>
              <w:ind w:firstLineChars="0" w:firstLine="0"/>
              <w:jc w:val="center"/>
              <w:rPr>
                <w:rFonts w:ascii="黑体" w:eastAsia="黑体" w:hAnsi="黑体" w:cs="Times New Roman"/>
                <w:lang w:val="en-US" w:eastAsia="zh-CN"/>
              </w:rPr>
            </w:pPr>
            <w:r w:rsidRPr="00267925">
              <w:rPr>
                <w:rFonts w:ascii="黑体" w:eastAsia="黑体" w:hAnsi="黑体" w:cs="Times New Roman"/>
                <w:sz w:val="18"/>
                <w:szCs w:val="18"/>
              </w:rPr>
              <w:t>辅料比例</w:t>
            </w:r>
            <w:r w:rsidRPr="00267925">
              <w:rPr>
                <w:rFonts w:ascii="黑体" w:eastAsia="黑体" w:hAnsi="黑体" w:cs="Times New Roman" w:hint="eastAsia"/>
                <w:sz w:val="18"/>
                <w:szCs w:val="18"/>
                <w:lang w:val="en-US" w:eastAsia="zh-CN"/>
              </w:rPr>
              <w:t xml:space="preserve"> </w:t>
            </w:r>
            <w:r w:rsidRPr="00267925">
              <w:rPr>
                <w:rFonts w:ascii="黑体" w:eastAsia="黑体" w:hAnsi="黑体" w:cs="Times New Roman"/>
                <w:kern w:val="0"/>
                <w:sz w:val="18"/>
                <w:szCs w:val="18"/>
              </w:rPr>
              <w:t>g/kg</w:t>
            </w:r>
            <w:r w:rsidRPr="00267925">
              <w:rPr>
                <w:rFonts w:ascii="黑体" w:eastAsia="黑体" w:hAnsi="黑体" w:cs="Times New Roman"/>
                <w:sz w:val="18"/>
                <w:szCs w:val="18"/>
              </w:rPr>
              <w:t>（以脱水后拌料前主料量计）</w:t>
            </w:r>
          </w:p>
        </w:tc>
      </w:tr>
      <w:tr w:rsidR="00943EF2" w:rsidTr="00D24A06">
        <w:trPr>
          <w:trHeight w:val="340"/>
          <w:jc w:val="center"/>
        </w:trPr>
        <w:tc>
          <w:tcPr>
            <w:tcW w:w="1059" w:type="pct"/>
            <w:vAlign w:val="center"/>
          </w:tcPr>
          <w:p w:rsidR="00943EF2" w:rsidRDefault="00261DA1" w:rsidP="002435DA">
            <w:pPr>
              <w:pStyle w:val="a6"/>
              <w:spacing w:line="240" w:lineRule="auto"/>
              <w:ind w:firstLineChars="0" w:firstLine="0"/>
              <w:jc w:val="center"/>
              <w:rPr>
                <w:rFonts w:cs="Times New Roman"/>
                <w:sz w:val="18"/>
                <w:szCs w:val="18"/>
                <w:lang w:val="en-US" w:eastAsia="zh-CN"/>
              </w:rPr>
            </w:pPr>
            <w:r>
              <w:rPr>
                <w:rFonts w:cs="Times New Roman"/>
                <w:sz w:val="18"/>
                <w:szCs w:val="18"/>
              </w:rPr>
              <w:t>谷氨酸钠（味精）</w:t>
            </w:r>
          </w:p>
        </w:tc>
        <w:tc>
          <w:tcPr>
            <w:tcW w:w="1291" w:type="pct"/>
            <w:vAlign w:val="center"/>
          </w:tcPr>
          <w:p w:rsidR="00943EF2" w:rsidRDefault="00261DA1" w:rsidP="00D24A06">
            <w:pPr>
              <w:pStyle w:val="a6"/>
              <w:spacing w:line="240" w:lineRule="auto"/>
              <w:ind w:firstLineChars="0" w:firstLine="0"/>
              <w:jc w:val="left"/>
              <w:rPr>
                <w:rFonts w:cs="Times New Roman"/>
                <w:sz w:val="18"/>
                <w:szCs w:val="18"/>
                <w:lang w:val="en-US" w:eastAsia="zh-CN"/>
              </w:rPr>
            </w:pPr>
            <w:r>
              <w:rPr>
                <w:rFonts w:cs="Times New Roman"/>
                <w:sz w:val="18"/>
                <w:szCs w:val="18"/>
              </w:rPr>
              <w:t>15.0±2.25</w:t>
            </w:r>
          </w:p>
        </w:tc>
        <w:tc>
          <w:tcPr>
            <w:tcW w:w="1414" w:type="pct"/>
            <w:vAlign w:val="center"/>
          </w:tcPr>
          <w:p w:rsidR="00943EF2" w:rsidRDefault="00261DA1" w:rsidP="002435DA">
            <w:pPr>
              <w:pStyle w:val="a6"/>
              <w:spacing w:line="240" w:lineRule="auto"/>
              <w:ind w:firstLineChars="0" w:firstLine="0"/>
              <w:jc w:val="center"/>
              <w:rPr>
                <w:rFonts w:cs="Times New Roman"/>
                <w:sz w:val="18"/>
                <w:szCs w:val="18"/>
                <w:lang w:val="en-US" w:eastAsia="zh-CN"/>
              </w:rPr>
            </w:pPr>
            <w:r>
              <w:rPr>
                <w:rFonts w:cs="Times New Roman"/>
                <w:sz w:val="18"/>
                <w:szCs w:val="18"/>
              </w:rPr>
              <w:t>花椒（</w:t>
            </w:r>
            <w:r>
              <w:rPr>
                <w:rFonts w:cs="Times New Roman" w:hint="eastAsia"/>
                <w:sz w:val="18"/>
                <w:szCs w:val="18"/>
                <w:lang w:eastAsia="zh-CN"/>
              </w:rPr>
              <w:t>青</w:t>
            </w:r>
            <w:r>
              <w:rPr>
                <w:rFonts w:cs="Times New Roman"/>
                <w:sz w:val="18"/>
                <w:szCs w:val="18"/>
              </w:rPr>
              <w:t>红花椒</w:t>
            </w:r>
            <w:r>
              <w:rPr>
                <w:rFonts w:cs="Times New Roman"/>
                <w:sz w:val="18"/>
                <w:szCs w:val="18"/>
              </w:rPr>
              <w:t>1:1</w:t>
            </w:r>
            <w:r>
              <w:rPr>
                <w:rFonts w:cs="Times New Roman"/>
                <w:sz w:val="18"/>
                <w:szCs w:val="18"/>
              </w:rPr>
              <w:t>，过</w:t>
            </w:r>
            <w:r>
              <w:rPr>
                <w:rFonts w:cs="Times New Roman"/>
                <w:sz w:val="18"/>
                <w:szCs w:val="18"/>
              </w:rPr>
              <w:t>40</w:t>
            </w:r>
            <w:r>
              <w:rPr>
                <w:rFonts w:cs="Times New Roman"/>
                <w:sz w:val="18"/>
                <w:szCs w:val="18"/>
                <w:lang w:val="en-US" w:eastAsia="zh-CN"/>
              </w:rPr>
              <w:t>～</w:t>
            </w:r>
            <w:r>
              <w:rPr>
                <w:rFonts w:cs="Times New Roman" w:hint="eastAsia"/>
                <w:sz w:val="18"/>
                <w:szCs w:val="18"/>
                <w:lang w:val="en-US" w:eastAsia="zh-CN"/>
              </w:rPr>
              <w:t>80</w:t>
            </w:r>
            <w:r>
              <w:rPr>
                <w:rFonts w:cs="Times New Roman"/>
                <w:sz w:val="18"/>
                <w:szCs w:val="18"/>
              </w:rPr>
              <w:t>目筛）</w:t>
            </w:r>
          </w:p>
        </w:tc>
        <w:tc>
          <w:tcPr>
            <w:tcW w:w="1236" w:type="pct"/>
            <w:vAlign w:val="center"/>
          </w:tcPr>
          <w:p w:rsidR="00943EF2" w:rsidRDefault="00261DA1" w:rsidP="00D24A06">
            <w:pPr>
              <w:pStyle w:val="a6"/>
              <w:spacing w:line="240" w:lineRule="auto"/>
              <w:ind w:firstLineChars="0" w:firstLine="0"/>
              <w:jc w:val="left"/>
              <w:rPr>
                <w:rFonts w:cs="Times New Roman"/>
                <w:sz w:val="18"/>
                <w:szCs w:val="18"/>
                <w:lang w:val="en-US" w:eastAsia="zh-CN"/>
              </w:rPr>
            </w:pPr>
            <w:r>
              <w:rPr>
                <w:rFonts w:cs="Times New Roman"/>
                <w:sz w:val="18"/>
                <w:szCs w:val="18"/>
              </w:rPr>
              <w:t>4.0±0.6</w:t>
            </w:r>
            <w:r>
              <w:rPr>
                <w:rFonts w:cs="Times New Roman"/>
                <w:sz w:val="18"/>
                <w:szCs w:val="18"/>
              </w:rPr>
              <w:t>（菜籽油浸泡</w:t>
            </w:r>
            <w:r>
              <w:rPr>
                <w:rFonts w:cs="Times New Roman"/>
                <w:sz w:val="18"/>
                <w:szCs w:val="18"/>
              </w:rPr>
              <w:t>12</w:t>
            </w:r>
            <w:r>
              <w:rPr>
                <w:rFonts w:cs="Times New Roman"/>
                <w:sz w:val="18"/>
                <w:szCs w:val="18"/>
              </w:rPr>
              <w:t>小时）</w:t>
            </w:r>
          </w:p>
        </w:tc>
      </w:tr>
      <w:tr w:rsidR="00943EF2" w:rsidTr="00D24A06">
        <w:trPr>
          <w:trHeight w:val="340"/>
          <w:jc w:val="center"/>
        </w:trPr>
        <w:tc>
          <w:tcPr>
            <w:tcW w:w="1059" w:type="pct"/>
            <w:shd w:val="clear" w:color="auto" w:fill="auto"/>
            <w:vAlign w:val="center"/>
          </w:tcPr>
          <w:p w:rsidR="00943EF2" w:rsidRDefault="00261DA1" w:rsidP="002435DA">
            <w:pPr>
              <w:autoSpaceDE w:val="0"/>
              <w:autoSpaceDN w:val="0"/>
              <w:adjustRightInd w:val="0"/>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菜籽红油（一级）</w:t>
            </w:r>
          </w:p>
        </w:tc>
        <w:tc>
          <w:tcPr>
            <w:tcW w:w="1291"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bCs/>
                <w:sz w:val="18"/>
                <w:szCs w:val="18"/>
              </w:rPr>
              <w:t>10.0±1.5</w:t>
            </w:r>
          </w:p>
        </w:tc>
        <w:tc>
          <w:tcPr>
            <w:tcW w:w="1414" w:type="pct"/>
            <w:vAlign w:val="center"/>
          </w:tcPr>
          <w:p w:rsidR="00943EF2" w:rsidRDefault="00261DA1" w:rsidP="002435DA">
            <w:pPr>
              <w:pStyle w:val="a6"/>
              <w:spacing w:line="240" w:lineRule="auto"/>
              <w:ind w:firstLineChars="0" w:firstLine="0"/>
              <w:jc w:val="center"/>
              <w:rPr>
                <w:rFonts w:cs="Times New Roman"/>
                <w:lang w:val="en-US" w:eastAsia="zh-CN"/>
              </w:rPr>
            </w:pPr>
            <w:r>
              <w:rPr>
                <w:rFonts w:cs="Times New Roman"/>
                <w:bCs/>
                <w:sz w:val="18"/>
                <w:szCs w:val="18"/>
              </w:rPr>
              <w:t>复合香辛料粉（小茴香：香叶：丁香</w:t>
            </w:r>
            <w:r>
              <w:rPr>
                <w:rFonts w:cs="Times New Roman"/>
                <w:bCs/>
                <w:sz w:val="18"/>
                <w:szCs w:val="18"/>
              </w:rPr>
              <w:t>=5:3:2</w:t>
            </w:r>
            <w:r>
              <w:rPr>
                <w:rFonts w:cs="Times New Roman"/>
                <w:bCs/>
                <w:sz w:val="18"/>
                <w:szCs w:val="18"/>
              </w:rPr>
              <w:t>）</w:t>
            </w:r>
          </w:p>
        </w:tc>
        <w:tc>
          <w:tcPr>
            <w:tcW w:w="1236"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bCs/>
                <w:sz w:val="18"/>
                <w:szCs w:val="18"/>
              </w:rPr>
              <w:t>1.0±0.15</w:t>
            </w:r>
          </w:p>
        </w:tc>
      </w:tr>
      <w:tr w:rsidR="00943EF2" w:rsidTr="00D24A06">
        <w:trPr>
          <w:trHeight w:val="340"/>
          <w:jc w:val="center"/>
        </w:trPr>
        <w:tc>
          <w:tcPr>
            <w:tcW w:w="1059" w:type="pct"/>
            <w:shd w:val="clear" w:color="auto" w:fill="auto"/>
            <w:vAlign w:val="center"/>
          </w:tcPr>
          <w:p w:rsidR="00943EF2" w:rsidRDefault="00261DA1" w:rsidP="002435DA">
            <w:pPr>
              <w:autoSpaceDE w:val="0"/>
              <w:autoSpaceDN w:val="0"/>
              <w:adjustRightInd w:val="0"/>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海鲜粉调味料</w:t>
            </w:r>
          </w:p>
        </w:tc>
        <w:tc>
          <w:tcPr>
            <w:tcW w:w="1291" w:type="pct"/>
            <w:shd w:val="clear" w:color="auto" w:fill="auto"/>
            <w:vAlign w:val="center"/>
          </w:tcPr>
          <w:p w:rsidR="00943EF2" w:rsidRDefault="00261DA1" w:rsidP="00D24A06">
            <w:pPr>
              <w:autoSpaceDE w:val="0"/>
              <w:autoSpaceDN w:val="0"/>
              <w:adjustRightInd w:val="0"/>
              <w:snapToGrid w:val="0"/>
              <w:jc w:val="left"/>
              <w:rPr>
                <w:rFonts w:ascii="Times New Roman" w:eastAsia="宋体" w:hAnsi="Times New Roman" w:cs="Times New Roman"/>
                <w:bCs/>
                <w:sz w:val="18"/>
                <w:szCs w:val="18"/>
              </w:rPr>
            </w:pPr>
            <w:r>
              <w:rPr>
                <w:rFonts w:ascii="Times New Roman" w:eastAsia="宋体" w:hAnsi="Times New Roman" w:cs="Times New Roman"/>
                <w:bCs/>
                <w:sz w:val="18"/>
                <w:szCs w:val="18"/>
              </w:rPr>
              <w:t>8.0±1.2</w:t>
            </w:r>
          </w:p>
        </w:tc>
        <w:tc>
          <w:tcPr>
            <w:tcW w:w="1414" w:type="pct"/>
            <w:vAlign w:val="center"/>
          </w:tcPr>
          <w:p w:rsidR="00943EF2" w:rsidRDefault="00261DA1" w:rsidP="002435DA">
            <w:pPr>
              <w:pStyle w:val="a6"/>
              <w:spacing w:line="240" w:lineRule="auto"/>
              <w:ind w:firstLineChars="0" w:firstLine="0"/>
              <w:jc w:val="center"/>
              <w:rPr>
                <w:rFonts w:cs="Times New Roman"/>
                <w:lang w:val="en-US" w:eastAsia="zh-CN"/>
              </w:rPr>
            </w:pPr>
            <w:r>
              <w:rPr>
                <w:rFonts w:cs="Times New Roman"/>
                <w:bCs/>
                <w:sz w:val="18"/>
                <w:szCs w:val="18"/>
              </w:rPr>
              <w:t>黄原胶</w:t>
            </w:r>
          </w:p>
        </w:tc>
        <w:tc>
          <w:tcPr>
            <w:tcW w:w="1236"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bCs/>
                <w:sz w:val="18"/>
                <w:szCs w:val="18"/>
              </w:rPr>
              <w:t>0.10±0.015</w:t>
            </w:r>
          </w:p>
        </w:tc>
      </w:tr>
      <w:tr w:rsidR="00943EF2" w:rsidTr="00D24A06">
        <w:trPr>
          <w:trHeight w:val="340"/>
          <w:jc w:val="center"/>
        </w:trPr>
        <w:tc>
          <w:tcPr>
            <w:tcW w:w="1059" w:type="pct"/>
            <w:shd w:val="clear" w:color="auto" w:fill="auto"/>
            <w:vAlign w:val="center"/>
          </w:tcPr>
          <w:p w:rsidR="00943EF2" w:rsidRDefault="00261DA1" w:rsidP="002435DA">
            <w:pPr>
              <w:autoSpaceDE w:val="0"/>
              <w:autoSpaceDN w:val="0"/>
              <w:adjustRightInd w:val="0"/>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白砂糖</w:t>
            </w:r>
          </w:p>
        </w:tc>
        <w:tc>
          <w:tcPr>
            <w:tcW w:w="1291" w:type="pct"/>
            <w:shd w:val="clear" w:color="auto" w:fill="auto"/>
            <w:vAlign w:val="center"/>
          </w:tcPr>
          <w:p w:rsidR="00943EF2" w:rsidRDefault="00261DA1" w:rsidP="00D24A06">
            <w:pPr>
              <w:autoSpaceDE w:val="0"/>
              <w:autoSpaceDN w:val="0"/>
              <w:adjustRightInd w:val="0"/>
              <w:snapToGrid w:val="0"/>
              <w:jc w:val="left"/>
              <w:rPr>
                <w:rFonts w:ascii="Times New Roman" w:eastAsia="宋体" w:hAnsi="Times New Roman" w:cs="Times New Roman"/>
                <w:bCs/>
                <w:sz w:val="18"/>
                <w:szCs w:val="18"/>
              </w:rPr>
            </w:pPr>
            <w:r>
              <w:rPr>
                <w:rFonts w:ascii="Times New Roman" w:eastAsia="宋体" w:hAnsi="Times New Roman" w:cs="Times New Roman"/>
                <w:bCs/>
                <w:sz w:val="18"/>
                <w:szCs w:val="18"/>
              </w:rPr>
              <w:t>5.0±0.75</w:t>
            </w:r>
          </w:p>
        </w:tc>
        <w:tc>
          <w:tcPr>
            <w:tcW w:w="1414" w:type="pct"/>
            <w:vAlign w:val="center"/>
          </w:tcPr>
          <w:p w:rsidR="00943EF2" w:rsidRDefault="00261DA1" w:rsidP="002435DA">
            <w:pPr>
              <w:pStyle w:val="a6"/>
              <w:spacing w:line="240" w:lineRule="auto"/>
              <w:ind w:firstLineChars="0" w:firstLine="0"/>
              <w:jc w:val="center"/>
              <w:rPr>
                <w:rFonts w:cs="Times New Roman"/>
                <w:lang w:val="en-US" w:eastAsia="zh-CN"/>
              </w:rPr>
            </w:pPr>
            <w:r>
              <w:rPr>
                <w:rFonts w:cs="Times New Roman"/>
                <w:bCs/>
                <w:sz w:val="18"/>
                <w:szCs w:val="18"/>
              </w:rPr>
              <w:t>三氯蔗糖</w:t>
            </w:r>
          </w:p>
        </w:tc>
        <w:tc>
          <w:tcPr>
            <w:tcW w:w="1236"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bCs/>
                <w:sz w:val="18"/>
                <w:szCs w:val="18"/>
              </w:rPr>
              <w:t>0.018±0.0027</w:t>
            </w:r>
          </w:p>
        </w:tc>
      </w:tr>
      <w:tr w:rsidR="00943EF2" w:rsidTr="00D24A06">
        <w:trPr>
          <w:trHeight w:val="340"/>
          <w:jc w:val="center"/>
        </w:trPr>
        <w:tc>
          <w:tcPr>
            <w:tcW w:w="1059" w:type="pct"/>
            <w:shd w:val="clear" w:color="auto" w:fill="auto"/>
            <w:vAlign w:val="center"/>
          </w:tcPr>
          <w:p w:rsidR="00943EF2" w:rsidRDefault="00261DA1" w:rsidP="002435DA">
            <w:pPr>
              <w:autoSpaceDE w:val="0"/>
              <w:autoSpaceDN w:val="0"/>
              <w:adjustRightInd w:val="0"/>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姜粉</w:t>
            </w:r>
          </w:p>
        </w:tc>
        <w:tc>
          <w:tcPr>
            <w:tcW w:w="1291" w:type="pct"/>
            <w:shd w:val="clear" w:color="auto" w:fill="auto"/>
            <w:vAlign w:val="center"/>
          </w:tcPr>
          <w:p w:rsidR="00943EF2" w:rsidRDefault="00261DA1" w:rsidP="00D24A06">
            <w:pPr>
              <w:autoSpaceDE w:val="0"/>
              <w:autoSpaceDN w:val="0"/>
              <w:adjustRightInd w:val="0"/>
              <w:snapToGrid w:val="0"/>
              <w:jc w:val="left"/>
              <w:rPr>
                <w:rFonts w:ascii="Times New Roman" w:eastAsia="宋体" w:hAnsi="Times New Roman" w:cs="Times New Roman"/>
                <w:bCs/>
                <w:sz w:val="18"/>
                <w:szCs w:val="18"/>
              </w:rPr>
            </w:pPr>
            <w:r>
              <w:rPr>
                <w:rFonts w:ascii="Times New Roman" w:eastAsia="宋体" w:hAnsi="Times New Roman" w:cs="Times New Roman"/>
                <w:bCs/>
                <w:sz w:val="18"/>
                <w:szCs w:val="18"/>
              </w:rPr>
              <w:t>2.0±0.3</w:t>
            </w:r>
          </w:p>
        </w:tc>
        <w:tc>
          <w:tcPr>
            <w:tcW w:w="1414" w:type="pct"/>
            <w:vAlign w:val="center"/>
          </w:tcPr>
          <w:p w:rsidR="00943EF2" w:rsidRDefault="00261DA1" w:rsidP="002435DA">
            <w:pPr>
              <w:pStyle w:val="a6"/>
              <w:spacing w:line="240" w:lineRule="auto"/>
              <w:ind w:firstLineChars="0" w:firstLine="0"/>
              <w:jc w:val="center"/>
              <w:rPr>
                <w:rFonts w:cs="Times New Roman"/>
                <w:lang w:val="en-US" w:eastAsia="zh-CN"/>
              </w:rPr>
            </w:pPr>
            <w:r>
              <w:rPr>
                <w:rFonts w:cs="Times New Roman"/>
                <w:bCs/>
                <w:sz w:val="18"/>
                <w:szCs w:val="18"/>
              </w:rPr>
              <w:t>大蒜粉</w:t>
            </w:r>
          </w:p>
        </w:tc>
        <w:tc>
          <w:tcPr>
            <w:tcW w:w="1236"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bCs/>
                <w:sz w:val="18"/>
                <w:szCs w:val="18"/>
              </w:rPr>
              <w:t>0.30±0.045</w:t>
            </w:r>
          </w:p>
        </w:tc>
      </w:tr>
      <w:tr w:rsidR="00943EF2" w:rsidTr="00D24A06">
        <w:trPr>
          <w:trHeight w:val="340"/>
          <w:jc w:val="center"/>
        </w:trPr>
        <w:tc>
          <w:tcPr>
            <w:tcW w:w="1059" w:type="pct"/>
            <w:shd w:val="clear" w:color="auto" w:fill="auto"/>
            <w:vAlign w:val="center"/>
          </w:tcPr>
          <w:p w:rsidR="00943EF2" w:rsidRDefault="00261DA1" w:rsidP="002435DA">
            <w:pPr>
              <w:autoSpaceDE w:val="0"/>
              <w:autoSpaceDN w:val="0"/>
              <w:adjustRightInd w:val="0"/>
              <w:snapToGrid w:val="0"/>
              <w:jc w:val="center"/>
              <w:rPr>
                <w:rFonts w:ascii="Times New Roman" w:eastAsia="宋体" w:hAnsi="Times New Roman" w:cs="Times New Roman"/>
                <w:bCs/>
                <w:sz w:val="18"/>
                <w:szCs w:val="18"/>
              </w:rPr>
            </w:pPr>
            <w:r>
              <w:rPr>
                <w:rFonts w:ascii="Times New Roman" w:eastAsia="宋体" w:hAnsi="Times New Roman" w:cs="Times New Roman"/>
                <w:bCs/>
                <w:sz w:val="18"/>
                <w:szCs w:val="18"/>
              </w:rPr>
              <w:t>油炒辣椒</w:t>
            </w:r>
          </w:p>
        </w:tc>
        <w:tc>
          <w:tcPr>
            <w:tcW w:w="1291" w:type="pct"/>
            <w:shd w:val="clear" w:color="auto" w:fill="auto"/>
            <w:vAlign w:val="center"/>
          </w:tcPr>
          <w:p w:rsidR="00943EF2" w:rsidRDefault="00261DA1" w:rsidP="00D24A06">
            <w:pPr>
              <w:autoSpaceDE w:val="0"/>
              <w:autoSpaceDN w:val="0"/>
              <w:adjustRightInd w:val="0"/>
              <w:snapToGrid w:val="0"/>
              <w:jc w:val="left"/>
              <w:rPr>
                <w:rFonts w:ascii="Times New Roman" w:eastAsia="宋体" w:hAnsi="Times New Roman" w:cs="Times New Roman"/>
                <w:bCs/>
                <w:sz w:val="18"/>
                <w:szCs w:val="18"/>
              </w:rPr>
            </w:pPr>
            <w:r>
              <w:rPr>
                <w:rFonts w:ascii="Times New Roman" w:eastAsia="宋体" w:hAnsi="Times New Roman" w:cs="Times New Roman"/>
                <w:bCs/>
                <w:sz w:val="18"/>
                <w:szCs w:val="18"/>
              </w:rPr>
              <w:t>40.0±</w:t>
            </w:r>
            <w:r>
              <w:rPr>
                <w:rFonts w:ascii="Times New Roman" w:eastAsia="宋体" w:hAnsi="Times New Roman" w:cs="Times New Roman" w:hint="eastAsia"/>
                <w:bCs/>
                <w:sz w:val="18"/>
                <w:szCs w:val="18"/>
              </w:rPr>
              <w:t>6.0</w:t>
            </w:r>
          </w:p>
        </w:tc>
        <w:tc>
          <w:tcPr>
            <w:tcW w:w="1414" w:type="pct"/>
            <w:vAlign w:val="center"/>
          </w:tcPr>
          <w:p w:rsidR="00943EF2" w:rsidRDefault="00261DA1" w:rsidP="002435DA">
            <w:pPr>
              <w:pStyle w:val="a6"/>
              <w:spacing w:line="240" w:lineRule="auto"/>
              <w:ind w:firstLineChars="0" w:firstLine="0"/>
              <w:jc w:val="center"/>
              <w:rPr>
                <w:rFonts w:cs="Times New Roman"/>
                <w:lang w:val="en-US" w:eastAsia="zh-CN"/>
              </w:rPr>
            </w:pPr>
            <w:r>
              <w:rPr>
                <w:rFonts w:cs="Times New Roman"/>
                <w:bCs/>
                <w:sz w:val="18"/>
                <w:szCs w:val="18"/>
              </w:rPr>
              <w:t>一水柠檬酸</w:t>
            </w:r>
          </w:p>
        </w:tc>
        <w:tc>
          <w:tcPr>
            <w:tcW w:w="1236" w:type="pct"/>
            <w:vAlign w:val="center"/>
          </w:tcPr>
          <w:p w:rsidR="00943EF2" w:rsidRDefault="00261DA1" w:rsidP="00D24A06">
            <w:pPr>
              <w:pStyle w:val="a6"/>
              <w:spacing w:line="240" w:lineRule="auto"/>
              <w:ind w:firstLineChars="0" w:firstLine="0"/>
              <w:jc w:val="left"/>
              <w:rPr>
                <w:rFonts w:cs="Times New Roman"/>
                <w:lang w:val="en-US" w:eastAsia="zh-CN"/>
              </w:rPr>
            </w:pPr>
            <w:r>
              <w:rPr>
                <w:rFonts w:cs="Times New Roman" w:hint="eastAsia"/>
                <w:bCs/>
                <w:sz w:val="18"/>
                <w:szCs w:val="18"/>
                <w:lang w:val="en-US" w:eastAsia="zh-CN"/>
              </w:rPr>
              <w:t>0.8</w:t>
            </w:r>
            <w:r>
              <w:rPr>
                <w:rFonts w:cs="Times New Roman"/>
                <w:sz w:val="18"/>
                <w:szCs w:val="18"/>
              </w:rPr>
              <w:t>3</w:t>
            </w:r>
            <w:r>
              <w:rPr>
                <w:rFonts w:cs="Times New Roman"/>
                <w:bCs/>
                <w:sz w:val="18"/>
                <w:szCs w:val="18"/>
              </w:rPr>
              <w:t>±</w:t>
            </w:r>
            <w:r>
              <w:rPr>
                <w:rFonts w:cs="Times New Roman" w:hint="eastAsia"/>
                <w:bCs/>
                <w:sz w:val="18"/>
                <w:szCs w:val="18"/>
                <w:lang w:val="en-US" w:eastAsia="zh-CN"/>
              </w:rPr>
              <w:t>0.12</w:t>
            </w:r>
          </w:p>
        </w:tc>
      </w:tr>
    </w:tbl>
    <w:p w:rsidR="00943EF2" w:rsidRDefault="00261DA1" w:rsidP="00CC76CB">
      <w:pPr>
        <w:pStyle w:val="3"/>
        <w:rPr>
          <w:rFonts w:hint="default"/>
        </w:rPr>
      </w:pPr>
      <w:r>
        <w:lastRenderedPageBreak/>
        <w:t xml:space="preserve">6.6.2 </w:t>
      </w:r>
      <w:r>
        <w:rPr>
          <w:rFonts w:hint="default"/>
        </w:rPr>
        <w:t>拌料</w:t>
      </w:r>
      <w:r>
        <w:t>、包装和密封</w:t>
      </w:r>
    </w:p>
    <w:p w:rsidR="00943EF2" w:rsidRDefault="00261DA1" w:rsidP="002435DA">
      <w:pPr>
        <w:pStyle w:val="a6"/>
        <w:ind w:firstLine="420"/>
        <w:rPr>
          <w:rFonts w:cs="Times New Roman"/>
          <w:lang w:val="en-US" w:eastAsia="zh-CN"/>
        </w:rPr>
      </w:pPr>
      <w:r>
        <w:rPr>
          <w:rFonts w:cs="Times New Roman"/>
          <w:lang w:val="en-US" w:eastAsia="zh-CN"/>
        </w:rPr>
        <w:t>将脱水后的榨菜丝放入食品级不锈钢拌料机或容器中，加入符合</w:t>
      </w:r>
      <w:r>
        <w:rPr>
          <w:rFonts w:cs="Times New Roman"/>
          <w:lang w:val="en-US" w:eastAsia="zh-CN"/>
        </w:rPr>
        <w:t>NY/T 392</w:t>
      </w:r>
      <w:r>
        <w:rPr>
          <w:rFonts w:cs="Times New Roman"/>
          <w:lang w:val="en-US" w:eastAsia="zh-CN"/>
        </w:rPr>
        <w:t>规定的调味料</w:t>
      </w:r>
      <w:r>
        <w:rPr>
          <w:rFonts w:cs="Times New Roman" w:hint="eastAsia"/>
          <w:lang w:val="en-US" w:eastAsia="zh-CN"/>
        </w:rPr>
        <w:t>和</w:t>
      </w:r>
      <w:r>
        <w:rPr>
          <w:rFonts w:cs="Times New Roman"/>
          <w:lang w:val="en-US" w:eastAsia="zh-CN"/>
        </w:rPr>
        <w:t>食品添加剂</w:t>
      </w:r>
      <w:r>
        <w:rPr>
          <w:rFonts w:cs="Times New Roman" w:hint="eastAsia"/>
          <w:lang w:val="en-US" w:eastAsia="zh-CN"/>
        </w:rPr>
        <w:t>。</w:t>
      </w:r>
      <w:r>
        <w:rPr>
          <w:rFonts w:cs="Times New Roman"/>
          <w:lang w:val="en-US" w:eastAsia="zh-CN"/>
        </w:rPr>
        <w:t>拌料时需遵循</w:t>
      </w:r>
      <w:r>
        <w:rPr>
          <w:rFonts w:cs="Times New Roman" w:hint="eastAsia"/>
          <w:lang w:val="en-US" w:eastAsia="zh-CN"/>
        </w:rPr>
        <w:t>“</w:t>
      </w:r>
      <w:r>
        <w:rPr>
          <w:rFonts w:cs="Times New Roman"/>
          <w:lang w:val="en-US" w:eastAsia="zh-CN"/>
        </w:rPr>
        <w:t>先进主料，后加辅料</w:t>
      </w:r>
      <w:r>
        <w:rPr>
          <w:rFonts w:cs="Times New Roman" w:hint="eastAsia"/>
          <w:lang w:val="en-US" w:eastAsia="zh-CN"/>
        </w:rPr>
        <w:t>”</w:t>
      </w:r>
      <w:r>
        <w:rPr>
          <w:rFonts w:cs="Times New Roman"/>
          <w:lang w:val="en-US" w:eastAsia="zh-CN"/>
        </w:rPr>
        <w:t>原则，辅料添加顺序为先干后液</w:t>
      </w:r>
      <w:r>
        <w:rPr>
          <w:rFonts w:cs="Times New Roman" w:hint="eastAsia"/>
          <w:lang w:val="en-US" w:eastAsia="zh-CN"/>
        </w:rPr>
        <w:t>。拌料</w:t>
      </w:r>
      <w:r>
        <w:rPr>
          <w:rFonts w:cs="Times New Roman"/>
          <w:lang w:val="en-US" w:eastAsia="zh-CN"/>
        </w:rPr>
        <w:t>环境温度</w:t>
      </w:r>
      <w:r>
        <w:rPr>
          <w:rFonts w:cs="Times New Roman"/>
          <w:lang w:val="en-US" w:eastAsia="zh-CN"/>
        </w:rPr>
        <w:t>≤25 ℃</w:t>
      </w:r>
      <w:r>
        <w:rPr>
          <w:rFonts w:cs="Times New Roman" w:hint="eastAsia"/>
          <w:lang w:val="en-US" w:eastAsia="zh-CN"/>
        </w:rPr>
        <w:t>。</w:t>
      </w:r>
      <w:r>
        <w:rPr>
          <w:rFonts w:cs="Times New Roman"/>
          <w:lang w:val="en-US" w:eastAsia="zh-CN"/>
        </w:rPr>
        <w:t>单次拌料时间</w:t>
      </w:r>
      <w:r>
        <w:rPr>
          <w:rFonts w:cs="Times New Roman" w:hint="eastAsia"/>
          <w:lang w:val="en-US" w:eastAsia="zh-CN"/>
        </w:rPr>
        <w:t>不少于</w:t>
      </w:r>
      <w:r>
        <w:rPr>
          <w:rFonts w:cs="Times New Roman"/>
          <w:lang w:val="en-US" w:eastAsia="zh-CN"/>
        </w:rPr>
        <w:t>40</w:t>
      </w:r>
      <w:r>
        <w:rPr>
          <w:rFonts w:cs="Times New Roman" w:hint="eastAsia"/>
          <w:lang w:val="en-US" w:eastAsia="zh-CN"/>
        </w:rPr>
        <w:t xml:space="preserve"> </w:t>
      </w:r>
      <w:r>
        <w:rPr>
          <w:rFonts w:cs="Times New Roman" w:hint="eastAsia"/>
          <w:lang w:val="en-US" w:eastAsia="zh-CN"/>
        </w:rPr>
        <w:t>秒</w:t>
      </w:r>
      <w:r>
        <w:rPr>
          <w:rFonts w:cs="Times New Roman"/>
          <w:lang w:val="en-US" w:eastAsia="zh-CN"/>
        </w:rPr>
        <w:t>，</w:t>
      </w:r>
      <w:r>
        <w:rPr>
          <w:rFonts w:cs="Times New Roman" w:hint="eastAsia"/>
          <w:lang w:val="en-US" w:eastAsia="zh-CN"/>
        </w:rPr>
        <w:t>以</w:t>
      </w:r>
      <w:r>
        <w:rPr>
          <w:rFonts w:cs="Times New Roman"/>
          <w:lang w:val="en-US" w:eastAsia="zh-CN"/>
        </w:rPr>
        <w:t>确保调味均匀</w:t>
      </w:r>
      <w:r>
        <w:rPr>
          <w:rFonts w:cs="Times New Roman" w:hint="eastAsia"/>
          <w:lang w:val="en-US" w:eastAsia="zh-CN"/>
        </w:rPr>
        <w:t>。从辅料准备到拌料结束的</w:t>
      </w:r>
      <w:r>
        <w:rPr>
          <w:rFonts w:cs="Times New Roman"/>
          <w:lang w:val="en-US" w:eastAsia="zh-CN"/>
        </w:rPr>
        <w:t>全过程</w:t>
      </w:r>
      <w:r>
        <w:rPr>
          <w:rFonts w:cs="Times New Roman" w:hint="eastAsia"/>
          <w:lang w:val="en-US" w:eastAsia="zh-CN"/>
        </w:rPr>
        <w:t>不应</w:t>
      </w:r>
      <w:r>
        <w:rPr>
          <w:rFonts w:cs="Times New Roman"/>
          <w:lang w:val="en-US" w:eastAsia="zh-CN"/>
        </w:rPr>
        <w:t>超过</w:t>
      </w:r>
      <w:r>
        <w:rPr>
          <w:rFonts w:cs="Times New Roman"/>
          <w:lang w:val="en-US" w:eastAsia="zh-CN"/>
        </w:rPr>
        <w:t>2</w:t>
      </w:r>
      <w:r>
        <w:rPr>
          <w:rFonts w:cs="Times New Roman"/>
          <w:lang w:val="en-US" w:eastAsia="zh-CN"/>
        </w:rPr>
        <w:t>小时。</w:t>
      </w:r>
      <w:r>
        <w:rPr>
          <w:rFonts w:cs="Times New Roman" w:hint="eastAsia"/>
          <w:lang w:val="en-US" w:eastAsia="zh-CN"/>
        </w:rPr>
        <w:t>应</w:t>
      </w:r>
      <w:r>
        <w:rPr>
          <w:rFonts w:cs="Times New Roman"/>
          <w:lang w:val="en-US" w:eastAsia="zh-CN"/>
        </w:rPr>
        <w:t>记录搅拌时间、环境温度等参数。</w:t>
      </w:r>
      <w:r>
        <w:rPr>
          <w:rFonts w:cs="Times New Roman" w:hint="eastAsia"/>
          <w:lang w:val="en-US" w:eastAsia="zh-CN"/>
        </w:rPr>
        <w:t xml:space="preserve">  </w:t>
      </w:r>
    </w:p>
    <w:p w:rsidR="00943EF2" w:rsidRDefault="00261DA1" w:rsidP="002435DA">
      <w:pPr>
        <w:pStyle w:val="a6"/>
        <w:ind w:firstLine="420"/>
        <w:rPr>
          <w:rFonts w:cs="Times New Roman"/>
          <w:lang w:val="en-US" w:eastAsia="zh-CN"/>
        </w:rPr>
      </w:pPr>
      <w:r>
        <w:rPr>
          <w:rFonts w:cs="Times New Roman"/>
          <w:lang w:val="en-US" w:eastAsia="zh-CN"/>
        </w:rPr>
        <w:t>调味好的榨菜丝计量后</w:t>
      </w:r>
      <w:r>
        <w:rPr>
          <w:rFonts w:cs="Times New Roman"/>
          <w:lang w:val="en-US" w:eastAsia="zh-CN"/>
        </w:rPr>
        <w:t>30</w:t>
      </w:r>
      <w:r>
        <w:rPr>
          <w:rFonts w:cs="Times New Roman"/>
          <w:lang w:val="en-US" w:eastAsia="zh-CN"/>
        </w:rPr>
        <w:t>分钟内完成包装。使用符合标准</w:t>
      </w:r>
      <w:r>
        <w:rPr>
          <w:rFonts w:cs="Times New Roman"/>
          <w:lang w:val="en-US" w:eastAsia="zh-CN"/>
        </w:rPr>
        <w:t>NY/T 658</w:t>
      </w:r>
      <w:r>
        <w:rPr>
          <w:rFonts w:cs="Times New Roman"/>
          <w:lang w:val="en-US" w:eastAsia="zh-CN"/>
        </w:rPr>
        <w:t>规定的包装材料（如铝塑复合袋、真空袋、玻璃瓶、</w:t>
      </w:r>
      <w:r>
        <w:rPr>
          <w:rFonts w:cs="Times New Roman" w:hint="eastAsia"/>
          <w:lang w:val="en-US" w:eastAsia="zh-CN"/>
        </w:rPr>
        <w:t>铁罐</w:t>
      </w:r>
      <w:r>
        <w:rPr>
          <w:rFonts w:cs="Times New Roman"/>
          <w:lang w:val="en-US" w:eastAsia="zh-CN"/>
        </w:rPr>
        <w:t>），采用抽真空或真空充氮（食品级</w:t>
      </w:r>
      <w:r>
        <w:rPr>
          <w:rFonts w:cs="Times New Roman"/>
          <w:lang w:val="en-US" w:eastAsia="zh-CN"/>
        </w:rPr>
        <w:t>N</w:t>
      </w:r>
      <w:r>
        <w:rPr>
          <w:rFonts w:cs="Times New Roman"/>
          <w:vertAlign w:val="subscript"/>
          <w:lang w:val="en-US" w:eastAsia="zh-CN"/>
        </w:rPr>
        <w:t>2</w:t>
      </w:r>
      <w:r>
        <w:rPr>
          <w:rFonts w:cs="Times New Roman"/>
          <w:lang w:val="en-US" w:eastAsia="zh-CN"/>
        </w:rPr>
        <w:t>）包装</w:t>
      </w:r>
      <w:r>
        <w:rPr>
          <w:rFonts w:cs="Times New Roman" w:hint="eastAsia"/>
          <w:lang w:val="en-US" w:eastAsia="zh-CN"/>
        </w:rPr>
        <w:t>并密封。密封后</w:t>
      </w:r>
      <w:r>
        <w:rPr>
          <w:rFonts w:cs="Times New Roman"/>
          <w:lang w:val="en-US" w:eastAsia="zh-CN"/>
        </w:rPr>
        <w:t>检查包装密封性</w:t>
      </w:r>
      <w:r>
        <w:rPr>
          <w:rFonts w:cs="Times New Roman" w:hint="eastAsia"/>
          <w:lang w:val="en-US" w:eastAsia="zh-CN"/>
        </w:rPr>
        <w:t>，并在</w:t>
      </w:r>
      <w:r>
        <w:rPr>
          <w:rFonts w:cs="Times New Roman"/>
          <w:lang w:val="en-US" w:eastAsia="zh-CN"/>
        </w:rPr>
        <w:t>内包装</w:t>
      </w:r>
      <w:r>
        <w:rPr>
          <w:rFonts w:cs="Times New Roman" w:hint="eastAsia"/>
          <w:lang w:val="en-US" w:eastAsia="zh-CN"/>
        </w:rPr>
        <w:t>物上</w:t>
      </w:r>
      <w:r>
        <w:rPr>
          <w:rFonts w:cs="Times New Roman"/>
          <w:lang w:val="en-US" w:eastAsia="zh-CN"/>
        </w:rPr>
        <w:t>清晰打印</w:t>
      </w:r>
      <w:r>
        <w:rPr>
          <w:rFonts w:cs="Times New Roman" w:hint="eastAsia"/>
          <w:lang w:val="en-US" w:eastAsia="zh-CN"/>
        </w:rPr>
        <w:t>“</w:t>
      </w:r>
      <w:r>
        <w:rPr>
          <w:rFonts w:cs="Times New Roman"/>
          <w:lang w:val="en-US" w:eastAsia="zh-CN"/>
        </w:rPr>
        <w:t>绿色食品</w:t>
      </w:r>
      <w:r>
        <w:rPr>
          <w:rFonts w:cs="Times New Roman" w:hint="eastAsia"/>
          <w:lang w:val="en-US" w:eastAsia="zh-CN"/>
        </w:rPr>
        <w:t>”</w:t>
      </w:r>
      <w:r>
        <w:rPr>
          <w:rFonts w:cs="Times New Roman"/>
          <w:lang w:val="en-US" w:eastAsia="zh-CN"/>
        </w:rPr>
        <w:t>标志</w:t>
      </w:r>
      <w:r>
        <w:rPr>
          <w:rFonts w:cs="Times New Roman" w:hint="eastAsia"/>
          <w:lang w:val="en-US" w:eastAsia="zh-CN"/>
        </w:rPr>
        <w:t>、</w:t>
      </w:r>
      <w:r>
        <w:rPr>
          <w:rFonts w:cs="Times New Roman"/>
          <w:lang w:val="en-US" w:eastAsia="zh-CN"/>
        </w:rPr>
        <w:t>编号</w:t>
      </w:r>
      <w:r>
        <w:rPr>
          <w:rFonts w:cs="Times New Roman" w:hint="eastAsia"/>
          <w:lang w:val="en-US" w:eastAsia="zh-CN"/>
        </w:rPr>
        <w:t>、生产日期等信息</w:t>
      </w:r>
      <w:r>
        <w:rPr>
          <w:rFonts w:cs="Times New Roman"/>
          <w:lang w:val="en-US" w:eastAsia="zh-CN"/>
        </w:rPr>
        <w:t>，符合《绿色食品标志管理办法》。</w:t>
      </w:r>
    </w:p>
    <w:p w:rsidR="00943EF2" w:rsidRDefault="00261DA1" w:rsidP="002435DA">
      <w:pPr>
        <w:pStyle w:val="a6"/>
        <w:ind w:firstLine="420"/>
        <w:rPr>
          <w:rFonts w:cs="Times New Roman"/>
          <w:lang w:val="en-US" w:eastAsia="zh-CN"/>
        </w:rPr>
      </w:pPr>
      <w:r>
        <w:rPr>
          <w:rFonts w:cs="Times New Roman"/>
          <w:lang w:val="en-US" w:eastAsia="zh-CN"/>
        </w:rPr>
        <w:t>包装物上标识内容应至少包括产品名称、配料表、生产日期、保质期、生产者信息</w:t>
      </w:r>
      <w:r>
        <w:rPr>
          <w:rFonts w:cs="Times New Roman" w:hint="eastAsia"/>
          <w:lang w:val="en-US" w:eastAsia="zh-CN"/>
        </w:rPr>
        <w:t>等</w:t>
      </w:r>
      <w:r>
        <w:rPr>
          <w:rFonts w:cs="Times New Roman"/>
          <w:lang w:val="en-US" w:eastAsia="zh-CN"/>
        </w:rPr>
        <w:t>，确保产品</w:t>
      </w:r>
      <w:r>
        <w:rPr>
          <w:rFonts w:cs="Times New Roman" w:hint="eastAsia"/>
          <w:lang w:val="en-US" w:eastAsia="zh-CN"/>
        </w:rPr>
        <w:t>关键环节可追溯</w:t>
      </w:r>
      <w:r>
        <w:rPr>
          <w:rFonts w:cs="Times New Roman"/>
          <w:lang w:val="en-US" w:eastAsia="zh-CN"/>
        </w:rPr>
        <w:t>。</w:t>
      </w:r>
    </w:p>
    <w:p w:rsidR="00943EF2" w:rsidRDefault="00261DA1" w:rsidP="002435DA">
      <w:pPr>
        <w:pStyle w:val="a6"/>
        <w:ind w:firstLine="420"/>
        <w:rPr>
          <w:rFonts w:cs="Times New Roman"/>
          <w:lang w:val="en-US" w:eastAsia="zh-CN"/>
        </w:rPr>
      </w:pPr>
      <w:r>
        <w:rPr>
          <w:rFonts w:cs="Times New Roman" w:hint="eastAsia"/>
          <w:lang w:val="en-US" w:eastAsia="zh-CN"/>
        </w:rPr>
        <w:t>塑料类包装</w:t>
      </w:r>
      <w:r>
        <w:rPr>
          <w:rFonts w:cs="Times New Roman"/>
          <w:lang w:val="en-US" w:eastAsia="zh-CN"/>
        </w:rPr>
        <w:t>采用热封</w:t>
      </w:r>
      <w:r>
        <w:rPr>
          <w:rFonts w:cs="Times New Roman" w:hint="eastAsia"/>
          <w:lang w:val="en-US" w:eastAsia="zh-CN"/>
        </w:rPr>
        <w:t>，玻璃瓶类包装采用</w:t>
      </w:r>
      <w:r>
        <w:rPr>
          <w:rFonts w:cs="Times New Roman"/>
          <w:lang w:val="en-US" w:eastAsia="zh-CN"/>
        </w:rPr>
        <w:t>压盖密封</w:t>
      </w:r>
      <w:r>
        <w:rPr>
          <w:rFonts w:cs="Times New Roman" w:hint="eastAsia"/>
          <w:lang w:val="en-US" w:eastAsia="zh-CN"/>
        </w:rPr>
        <w:t>。</w:t>
      </w:r>
      <w:r>
        <w:rPr>
          <w:rFonts w:cs="Times New Roman"/>
          <w:lang w:val="en-US" w:eastAsia="zh-CN"/>
        </w:rPr>
        <w:t>确保无泄漏，每批产品需抽检封口质量，留存检验记录。</w:t>
      </w:r>
    </w:p>
    <w:p w:rsidR="00943EF2" w:rsidRPr="00CC76CB" w:rsidRDefault="00261DA1" w:rsidP="00CC76CB">
      <w:pPr>
        <w:pStyle w:val="2"/>
        <w:rPr>
          <w:rFonts w:hint="default"/>
        </w:rPr>
      </w:pPr>
      <w:r>
        <w:rPr>
          <w:rFonts w:hint="default"/>
        </w:rPr>
        <w:t>6.</w:t>
      </w:r>
      <w:r>
        <w:t>7</w:t>
      </w:r>
      <w:r>
        <w:rPr>
          <w:rFonts w:hint="default"/>
        </w:rPr>
        <w:t xml:space="preserve"> 杀菌</w:t>
      </w:r>
      <w:r>
        <w:t>、冷却</w:t>
      </w:r>
    </w:p>
    <w:p w:rsidR="00943EF2" w:rsidRDefault="00261DA1" w:rsidP="002435DA">
      <w:pPr>
        <w:pStyle w:val="a6"/>
        <w:ind w:firstLine="420"/>
        <w:rPr>
          <w:rFonts w:cs="Times New Roman"/>
          <w:lang w:val="en-US" w:eastAsia="zh-CN"/>
        </w:rPr>
      </w:pPr>
      <w:r>
        <w:rPr>
          <w:rFonts w:cs="Times New Roman"/>
          <w:lang w:val="en-US" w:eastAsia="zh-CN"/>
        </w:rPr>
        <w:t>采用巴氏杀菌（</w:t>
      </w:r>
      <w:r>
        <w:rPr>
          <w:rFonts w:cs="Times New Roman"/>
          <w:lang w:val="en-US" w:eastAsia="zh-CN"/>
        </w:rPr>
        <w:t>85 ℃</w:t>
      </w:r>
      <w:r>
        <w:rPr>
          <w:rFonts w:cs="Times New Roman"/>
          <w:lang w:val="en-US" w:eastAsia="zh-CN"/>
        </w:rPr>
        <w:t>～</w:t>
      </w:r>
      <w:r>
        <w:rPr>
          <w:rFonts w:cs="Times New Roman"/>
          <w:lang w:val="en-US" w:eastAsia="zh-CN"/>
        </w:rPr>
        <w:t>90 ℃</w:t>
      </w:r>
      <w:r>
        <w:rPr>
          <w:rFonts w:cs="Times New Roman" w:hint="eastAsia"/>
          <w:lang w:val="en-US" w:eastAsia="zh-CN"/>
        </w:rPr>
        <w:t>保持温度</w:t>
      </w:r>
      <w:r>
        <w:rPr>
          <w:rFonts w:cs="Times New Roman" w:hint="eastAsia"/>
          <w:lang w:val="en-US" w:eastAsia="zh-CN"/>
        </w:rPr>
        <w:t>1</w:t>
      </w:r>
      <w:r>
        <w:rPr>
          <w:rFonts w:cs="Times New Roman"/>
          <w:lang w:val="en-US" w:eastAsia="zh-CN"/>
        </w:rPr>
        <w:t>5 min</w:t>
      </w:r>
      <w:r>
        <w:rPr>
          <w:rFonts w:cs="Times New Roman"/>
          <w:lang w:val="en-US" w:eastAsia="zh-CN"/>
        </w:rPr>
        <w:t>～</w:t>
      </w:r>
      <w:r>
        <w:rPr>
          <w:rFonts w:cs="Times New Roman" w:hint="eastAsia"/>
          <w:lang w:val="en-US" w:eastAsia="zh-CN"/>
        </w:rPr>
        <w:t>2</w:t>
      </w:r>
      <w:r>
        <w:rPr>
          <w:rFonts w:cs="Times New Roman"/>
          <w:lang w:val="en-US" w:eastAsia="zh-CN"/>
        </w:rPr>
        <w:t>0 min</w:t>
      </w:r>
      <w:r>
        <w:rPr>
          <w:rFonts w:cs="Times New Roman"/>
          <w:lang w:val="en-US" w:eastAsia="zh-CN"/>
        </w:rPr>
        <w:t>）</w:t>
      </w:r>
      <w:r>
        <w:rPr>
          <w:rFonts w:cs="Times New Roman" w:hint="eastAsia"/>
          <w:lang w:val="en-US" w:eastAsia="zh-CN"/>
        </w:rPr>
        <w:t>或</w:t>
      </w:r>
      <w:r>
        <w:rPr>
          <w:rFonts w:cs="Times New Roman"/>
          <w:lang w:val="en-US" w:eastAsia="zh-CN"/>
        </w:rPr>
        <w:t>微波杀菌（</w:t>
      </w:r>
      <w:r>
        <w:rPr>
          <w:rFonts w:cs="Times New Roman"/>
          <w:lang w:val="en-US" w:eastAsia="zh-CN"/>
        </w:rPr>
        <w:t>2450</w:t>
      </w:r>
      <w:r>
        <w:rPr>
          <w:rFonts w:cs="Times New Roman" w:hint="eastAsia"/>
          <w:lang w:val="en-US" w:eastAsia="zh-CN"/>
        </w:rPr>
        <w:t xml:space="preserve"> </w:t>
      </w:r>
      <w:r>
        <w:rPr>
          <w:rFonts w:cs="Times New Roman"/>
          <w:lang w:val="en-US" w:eastAsia="zh-CN"/>
        </w:rPr>
        <w:t>MHz</w:t>
      </w:r>
      <w:r>
        <w:rPr>
          <w:rFonts w:cs="Times New Roman"/>
          <w:lang w:val="en-US" w:eastAsia="zh-CN"/>
        </w:rPr>
        <w:t>或</w:t>
      </w:r>
      <w:r>
        <w:rPr>
          <w:rFonts w:cs="Times New Roman"/>
          <w:lang w:val="en-US" w:eastAsia="zh-CN"/>
        </w:rPr>
        <w:t>915</w:t>
      </w:r>
      <w:r>
        <w:rPr>
          <w:rFonts w:cs="Times New Roman" w:hint="eastAsia"/>
          <w:lang w:val="en-US" w:eastAsia="zh-CN"/>
        </w:rPr>
        <w:t xml:space="preserve"> </w:t>
      </w:r>
      <w:r>
        <w:rPr>
          <w:rFonts w:cs="Times New Roman"/>
          <w:lang w:val="en-US" w:eastAsia="zh-CN"/>
        </w:rPr>
        <w:t>MHz</w:t>
      </w:r>
      <w:r>
        <w:rPr>
          <w:rFonts w:cs="Times New Roman"/>
          <w:lang w:val="en-US" w:eastAsia="zh-CN"/>
        </w:rPr>
        <w:t>）等非高温方式，最大限度保持产品脆度和风味。杀菌前检查包装密封性，剔除破袋产品；杀菌过程严格监控杀菌温度、时间，确保受热均匀，记录杀菌参数、设备编号、温度曲线图及操作人员信息。</w:t>
      </w:r>
    </w:p>
    <w:p w:rsidR="00943EF2" w:rsidRDefault="00261DA1" w:rsidP="002435DA">
      <w:pPr>
        <w:pStyle w:val="a6"/>
        <w:ind w:firstLine="420"/>
        <w:rPr>
          <w:rFonts w:cs="Times New Roman"/>
          <w:lang w:val="en-US" w:eastAsia="zh-CN"/>
        </w:rPr>
      </w:pPr>
      <w:r>
        <w:rPr>
          <w:rFonts w:cs="Times New Roman"/>
          <w:lang w:val="en-US" w:eastAsia="zh-CN"/>
        </w:rPr>
        <w:t>每年至少检查</w:t>
      </w:r>
      <w:r>
        <w:rPr>
          <w:rFonts w:cs="Times New Roman"/>
          <w:lang w:val="en-US" w:eastAsia="zh-CN"/>
        </w:rPr>
        <w:t>1</w:t>
      </w:r>
      <w:r>
        <w:rPr>
          <w:rFonts w:cs="Times New Roman"/>
          <w:lang w:val="en-US" w:eastAsia="zh-CN"/>
        </w:rPr>
        <w:t>次杀菌工艺差异度，检测指标包括杀菌温度波动范围（</w:t>
      </w:r>
      <w:r>
        <w:rPr>
          <w:rFonts w:cs="Times New Roman"/>
          <w:lang w:val="en-US" w:eastAsia="zh-CN"/>
        </w:rPr>
        <w:t>≤±2 ℃</w:t>
      </w:r>
      <w:r>
        <w:rPr>
          <w:rFonts w:cs="Times New Roman"/>
          <w:lang w:val="en-US" w:eastAsia="zh-CN"/>
        </w:rPr>
        <w:t>）、杀菌均匀性（各部位温度差</w:t>
      </w:r>
      <w:r>
        <w:rPr>
          <w:rFonts w:cs="Times New Roman"/>
          <w:lang w:val="en-US" w:eastAsia="zh-CN"/>
        </w:rPr>
        <w:t>≤3 ℃</w:t>
      </w:r>
      <w:r>
        <w:rPr>
          <w:rFonts w:cs="Times New Roman"/>
          <w:lang w:val="en-US" w:eastAsia="zh-CN"/>
        </w:rPr>
        <w:t>）</w:t>
      </w:r>
      <w:r>
        <w:rPr>
          <w:rFonts w:cs="Times New Roman" w:hint="eastAsia"/>
          <w:lang w:val="en-US" w:eastAsia="zh-CN"/>
        </w:rPr>
        <w:t>等</w:t>
      </w:r>
      <w:r>
        <w:rPr>
          <w:rFonts w:cs="Times New Roman"/>
          <w:lang w:val="en-US" w:eastAsia="zh-CN"/>
        </w:rPr>
        <w:t>，确保杀菌效果稳定。</w:t>
      </w:r>
      <w:r>
        <w:rPr>
          <w:rFonts w:cs="Times New Roman" w:hint="eastAsia"/>
          <w:lang w:val="en-US" w:eastAsia="zh-CN"/>
        </w:rPr>
        <w:t>杀菌</w:t>
      </w:r>
      <w:r>
        <w:rPr>
          <w:rFonts w:cs="Times New Roman"/>
          <w:lang w:val="en-US" w:eastAsia="zh-CN"/>
        </w:rPr>
        <w:t>后产品需纳入成品抽样检验，重点核查商业无菌性。</w:t>
      </w:r>
      <w:r>
        <w:rPr>
          <w:rFonts w:cs="Times New Roman" w:hint="eastAsia"/>
          <w:lang w:val="en-US" w:eastAsia="zh-CN"/>
        </w:rPr>
        <w:t xml:space="preserve">  </w:t>
      </w:r>
    </w:p>
    <w:p w:rsidR="00943EF2" w:rsidRDefault="00261DA1" w:rsidP="002435DA">
      <w:pPr>
        <w:pStyle w:val="a6"/>
        <w:ind w:firstLine="420"/>
        <w:rPr>
          <w:lang w:val="en-US" w:eastAsia="zh-CN"/>
        </w:rPr>
      </w:pPr>
      <w:r>
        <w:rPr>
          <w:rFonts w:cs="Times New Roman"/>
          <w:lang w:val="en-US" w:eastAsia="zh-CN"/>
        </w:rPr>
        <w:t>杀菌后应立即用符合</w:t>
      </w:r>
      <w:r>
        <w:rPr>
          <w:rFonts w:cs="Times New Roman"/>
          <w:lang w:val="en-US" w:eastAsia="zh-CN"/>
        </w:rPr>
        <w:t>GB 5749</w:t>
      </w:r>
      <w:r w:rsidR="00ED4B17">
        <w:rPr>
          <w:rFonts w:cs="Times New Roman" w:hint="eastAsia"/>
          <w:lang w:val="en-US" w:eastAsia="zh-CN"/>
        </w:rPr>
        <w:t>和</w:t>
      </w:r>
      <w:r w:rsidR="00ED4B17">
        <w:rPr>
          <w:rFonts w:cs="Times New Roman" w:hint="eastAsia"/>
          <w:lang w:val="en-US" w:eastAsia="zh-CN"/>
        </w:rPr>
        <w:t>NY/T 391</w:t>
      </w:r>
      <w:r>
        <w:rPr>
          <w:rFonts w:cs="Times New Roman"/>
          <w:lang w:val="en-US" w:eastAsia="zh-CN"/>
        </w:rPr>
        <w:t>要求</w:t>
      </w:r>
      <w:r>
        <w:rPr>
          <w:rFonts w:cs="Times New Roman" w:hint="eastAsia"/>
          <w:lang w:val="en-US" w:eastAsia="zh-CN"/>
        </w:rPr>
        <w:t>的</w:t>
      </w:r>
      <w:r>
        <w:rPr>
          <w:rFonts w:cs="Times New Roman"/>
          <w:lang w:val="en-US" w:eastAsia="zh-CN"/>
        </w:rPr>
        <w:t>冷却水</w:t>
      </w:r>
      <w:r>
        <w:rPr>
          <w:rFonts w:cs="Times New Roman" w:hint="eastAsia"/>
          <w:lang w:val="en-US" w:eastAsia="zh-CN"/>
        </w:rPr>
        <w:t>（</w:t>
      </w:r>
      <w:r>
        <w:rPr>
          <w:rFonts w:cs="Times New Roman"/>
          <w:lang w:val="en-US" w:eastAsia="zh-CN"/>
        </w:rPr>
        <w:t>菌落总数</w:t>
      </w:r>
      <w:r>
        <w:rPr>
          <w:rFonts w:cs="Times New Roman"/>
          <w:lang w:val="en-US" w:eastAsia="zh-CN"/>
        </w:rPr>
        <w:t>≤100 CFU/mL</w:t>
      </w:r>
      <w:r>
        <w:rPr>
          <w:rFonts w:cs="Times New Roman" w:hint="eastAsia"/>
          <w:lang w:val="en-US" w:eastAsia="zh-CN"/>
        </w:rPr>
        <w:t>）</w:t>
      </w:r>
      <w:r>
        <w:rPr>
          <w:rFonts w:cs="Times New Roman"/>
          <w:lang w:val="en-US" w:eastAsia="zh-CN"/>
        </w:rPr>
        <w:t>喷淋或浸泡冷却至中心温度</w:t>
      </w:r>
      <w:r>
        <w:rPr>
          <w:rFonts w:cs="Times New Roman"/>
          <w:lang w:val="en-US" w:eastAsia="zh-CN"/>
        </w:rPr>
        <w:t>≤37 ℃</w:t>
      </w:r>
      <w:r>
        <w:rPr>
          <w:rFonts w:cs="Times New Roman" w:hint="eastAsia"/>
          <w:lang w:val="en-US" w:eastAsia="zh-CN"/>
        </w:rPr>
        <w:t>。</w:t>
      </w:r>
      <w:r>
        <w:rPr>
          <w:rFonts w:cs="Times New Roman"/>
          <w:lang w:val="en-US" w:eastAsia="zh-CN"/>
        </w:rPr>
        <w:t>每周至少更换</w:t>
      </w:r>
      <w:r>
        <w:rPr>
          <w:rFonts w:cs="Times New Roman"/>
          <w:lang w:val="en-US" w:eastAsia="zh-CN"/>
        </w:rPr>
        <w:t>1</w:t>
      </w:r>
      <w:r>
        <w:rPr>
          <w:rFonts w:cs="Times New Roman"/>
          <w:lang w:val="en-US" w:eastAsia="zh-CN"/>
        </w:rPr>
        <w:t>次冷却水，若冷却水菌落总数超标立即更换。冷却过程中防止包装破损和二次污染。冷却后</w:t>
      </w:r>
      <w:r>
        <w:rPr>
          <w:rFonts w:cs="Times New Roman" w:hint="eastAsia"/>
          <w:lang w:val="en-US" w:eastAsia="zh-CN"/>
        </w:rPr>
        <w:t>去除</w:t>
      </w:r>
      <w:r>
        <w:rPr>
          <w:rFonts w:cs="Times New Roman"/>
          <w:lang w:val="en-US" w:eastAsia="zh-CN"/>
        </w:rPr>
        <w:t>包装物表面</w:t>
      </w:r>
      <w:r>
        <w:rPr>
          <w:rFonts w:cs="Times New Roman" w:hint="eastAsia"/>
          <w:lang w:val="en-US" w:eastAsia="zh-CN"/>
        </w:rPr>
        <w:t>的</w:t>
      </w:r>
      <w:r>
        <w:rPr>
          <w:rFonts w:cs="Times New Roman"/>
          <w:lang w:val="en-US" w:eastAsia="zh-CN"/>
        </w:rPr>
        <w:t>水分、</w:t>
      </w:r>
      <w:r>
        <w:rPr>
          <w:rFonts w:cs="Times New Roman"/>
        </w:rPr>
        <w:t>油污等</w:t>
      </w:r>
      <w:r>
        <w:rPr>
          <w:rFonts w:cs="Times New Roman"/>
          <w:lang w:val="en-US" w:eastAsia="zh-CN"/>
        </w:rPr>
        <w:t>。</w:t>
      </w:r>
      <w:r>
        <w:rPr>
          <w:rFonts w:cs="Times New Roman" w:hint="eastAsia"/>
          <w:lang w:val="en-US" w:eastAsia="zh-CN"/>
        </w:rPr>
        <w:t xml:space="preserve">  </w:t>
      </w:r>
    </w:p>
    <w:p w:rsidR="00943EF2" w:rsidRDefault="00261DA1" w:rsidP="00CC76CB">
      <w:pPr>
        <w:pStyle w:val="1"/>
      </w:pPr>
      <w:r>
        <w:t>7 产品质量</w:t>
      </w:r>
    </w:p>
    <w:p w:rsidR="00943EF2" w:rsidRDefault="00261DA1" w:rsidP="00D24A06">
      <w:pPr>
        <w:pStyle w:val="a6"/>
        <w:ind w:firstLine="420"/>
        <w:rPr>
          <w:rFonts w:cs="Times New Roman"/>
          <w:lang w:val="en-US" w:eastAsia="zh-CN"/>
        </w:rPr>
      </w:pPr>
      <w:r>
        <w:rPr>
          <w:rFonts w:cs="Times New Roman"/>
          <w:lang w:val="en-US" w:eastAsia="zh-CN"/>
        </w:rPr>
        <w:t>成品需按批进行抽样检验，检验合格</w:t>
      </w:r>
      <w:r>
        <w:rPr>
          <w:rFonts w:cs="Times New Roman" w:hint="eastAsia"/>
          <w:lang w:val="en-US" w:eastAsia="zh-CN"/>
        </w:rPr>
        <w:t>后方可</w:t>
      </w:r>
      <w:r>
        <w:rPr>
          <w:rFonts w:cs="Times New Roman"/>
          <w:lang w:val="en-US" w:eastAsia="zh-CN"/>
        </w:rPr>
        <w:t>入库。绿色食品榨菜丝</w:t>
      </w:r>
      <w:r w:rsidR="00D24A06">
        <w:rPr>
          <w:rFonts w:cs="Times New Roman" w:hint="eastAsia"/>
          <w:lang w:val="en-US" w:eastAsia="zh-CN"/>
        </w:rPr>
        <w:t>产品质量</w:t>
      </w:r>
      <w:r>
        <w:rPr>
          <w:rFonts w:cs="Times New Roman"/>
          <w:lang w:val="en-US" w:eastAsia="zh-CN"/>
        </w:rPr>
        <w:t>应符合</w:t>
      </w:r>
      <w:r>
        <w:rPr>
          <w:rFonts w:cs="Times New Roman"/>
          <w:lang w:val="en-US" w:eastAsia="zh-CN"/>
        </w:rPr>
        <w:t>NY/T 437</w:t>
      </w:r>
      <w:r w:rsidR="00D24A06">
        <w:rPr>
          <w:rFonts w:cs="Times New Roman" w:hint="eastAsia"/>
          <w:lang w:val="en-US" w:eastAsia="zh-CN"/>
        </w:rPr>
        <w:t>的要求</w:t>
      </w:r>
      <w:r>
        <w:rPr>
          <w:rFonts w:cs="Times New Roman"/>
          <w:lang w:val="en-US" w:eastAsia="zh-CN"/>
        </w:rPr>
        <w:t>。合格产品按规格装入符合要求的外包装纸箱</w:t>
      </w:r>
      <w:r>
        <w:rPr>
          <w:rFonts w:cs="Times New Roman" w:hint="eastAsia"/>
          <w:lang w:val="en-US" w:eastAsia="zh-CN"/>
        </w:rPr>
        <w:t>入库。</w:t>
      </w:r>
    </w:p>
    <w:p w:rsidR="00943EF2" w:rsidRDefault="00261DA1" w:rsidP="00CC76CB">
      <w:pPr>
        <w:pStyle w:val="1"/>
      </w:pPr>
      <w:r>
        <w:t>8 平行生产管理</w:t>
      </w:r>
    </w:p>
    <w:p w:rsidR="00943EF2" w:rsidRDefault="00261DA1" w:rsidP="002435DA">
      <w:pPr>
        <w:pStyle w:val="a6"/>
        <w:ind w:firstLine="420"/>
        <w:rPr>
          <w:lang w:val="en-US" w:eastAsia="zh-CN"/>
        </w:rPr>
      </w:pPr>
      <w:r>
        <w:rPr>
          <w:rFonts w:hint="eastAsia"/>
          <w:lang w:val="en-US" w:eastAsia="zh-CN"/>
        </w:rPr>
        <w:t>同时生产绿色食品和常规产品时，应合理安排绿色食品生产与常规产品生产，保证两者有效隔离。隔离方式包括：专用生产线</w:t>
      </w:r>
      <w:r>
        <w:rPr>
          <w:rFonts w:hint="eastAsia"/>
          <w:lang w:val="en-US" w:eastAsia="zh-CN"/>
        </w:rPr>
        <w:t>/</w:t>
      </w:r>
      <w:r>
        <w:rPr>
          <w:rFonts w:hint="eastAsia"/>
          <w:lang w:val="en-US" w:eastAsia="zh-CN"/>
        </w:rPr>
        <w:t>设备、绿色食品生产优先于常规产品，同一生产线切换生产两类产品时，间隔时间≥</w:t>
      </w:r>
      <w:r>
        <w:rPr>
          <w:rFonts w:hint="eastAsia"/>
          <w:lang w:val="en-US" w:eastAsia="zh-CN"/>
        </w:rPr>
        <w:t>2</w:t>
      </w:r>
      <w:r>
        <w:rPr>
          <w:rFonts w:hint="eastAsia"/>
          <w:lang w:val="en-US" w:eastAsia="zh-CN"/>
        </w:rPr>
        <w:t>小时。专用容器及工具并标识区分，防止绿色食品与非绿色食品交叉污染。</w:t>
      </w:r>
    </w:p>
    <w:p w:rsidR="00943EF2" w:rsidRDefault="00261DA1" w:rsidP="002435DA">
      <w:pPr>
        <w:pStyle w:val="a6"/>
        <w:ind w:firstLine="420"/>
        <w:rPr>
          <w:rFonts w:cs="Times New Roman"/>
          <w:lang w:val="en-US" w:eastAsia="zh-CN"/>
        </w:rPr>
      </w:pPr>
      <w:r>
        <w:rPr>
          <w:rFonts w:hint="eastAsia"/>
          <w:lang w:val="en-US" w:eastAsia="zh-CN"/>
        </w:rPr>
        <w:t>应全程控制原料采购、运输、生产线、清洗消毒</w:t>
      </w:r>
      <w:r>
        <w:rPr>
          <w:lang w:val="en-US" w:eastAsia="zh-CN"/>
        </w:rPr>
        <w:t>、</w:t>
      </w:r>
      <w:r>
        <w:rPr>
          <w:rFonts w:hint="eastAsia"/>
          <w:lang w:val="en-US" w:eastAsia="zh-CN"/>
        </w:rPr>
        <w:t>包装、储藏等</w:t>
      </w:r>
      <w:r>
        <w:rPr>
          <w:rFonts w:cs="Times New Roman" w:hint="eastAsia"/>
        </w:rPr>
        <w:t>环节</w:t>
      </w:r>
      <w:r>
        <w:rPr>
          <w:rFonts w:hint="eastAsia"/>
          <w:lang w:val="en-US" w:eastAsia="zh-CN"/>
        </w:rPr>
        <w:t>。应单独记录</w:t>
      </w:r>
      <w:r>
        <w:rPr>
          <w:rFonts w:cs="Times New Roman" w:hint="eastAsia"/>
          <w:lang w:val="en-US" w:eastAsia="zh-CN"/>
        </w:rPr>
        <w:t>管理</w:t>
      </w:r>
      <w:r>
        <w:rPr>
          <w:rFonts w:hint="eastAsia"/>
          <w:lang w:val="en-US" w:eastAsia="zh-CN"/>
        </w:rPr>
        <w:t>绿色食品生产原辅料、设备、容器、产品、</w:t>
      </w:r>
      <w:r>
        <w:rPr>
          <w:lang w:val="en-US" w:eastAsia="zh-CN"/>
        </w:rPr>
        <w:t>人员</w:t>
      </w:r>
      <w:r>
        <w:rPr>
          <w:rFonts w:hint="eastAsia"/>
          <w:lang w:val="en-US" w:eastAsia="zh-CN"/>
        </w:rPr>
        <w:t>，严格按照绿色食品相关标准，有效控制生</w:t>
      </w:r>
      <w:r>
        <w:rPr>
          <w:rFonts w:hint="eastAsia"/>
          <w:lang w:val="en-US" w:eastAsia="zh-CN"/>
        </w:rPr>
        <w:lastRenderedPageBreak/>
        <w:t>产过程，确保绿色食品的产品质量。</w:t>
      </w:r>
    </w:p>
    <w:p w:rsidR="00943EF2" w:rsidRDefault="00261DA1" w:rsidP="00CC76CB">
      <w:pPr>
        <w:pStyle w:val="1"/>
      </w:pPr>
      <w:r>
        <w:t>9 包装和标识</w:t>
      </w:r>
    </w:p>
    <w:p w:rsidR="00943EF2" w:rsidRPr="003A19F6" w:rsidRDefault="00261DA1" w:rsidP="003A19F6">
      <w:pPr>
        <w:pStyle w:val="a6"/>
        <w:ind w:firstLine="420"/>
        <w:rPr>
          <w:rFonts w:ascii="宋体" w:hAnsi="宋体"/>
          <w:lang w:eastAsia="zh-CN"/>
        </w:rPr>
      </w:pPr>
      <w:r>
        <w:rPr>
          <w:rFonts w:cs="Times New Roman" w:hint="eastAsia"/>
          <w:lang w:val="en-US" w:eastAsia="zh-CN"/>
        </w:rPr>
        <w:t>绿色食品榨菜丝包装应</w:t>
      </w:r>
      <w:r>
        <w:rPr>
          <w:rFonts w:cs="Times New Roman"/>
          <w:lang w:val="en-US" w:eastAsia="zh-CN"/>
        </w:rPr>
        <w:t>符合</w:t>
      </w:r>
      <w:r>
        <w:rPr>
          <w:rFonts w:cs="Times New Roman"/>
          <w:lang w:val="en-US" w:eastAsia="zh-CN"/>
        </w:rPr>
        <w:t>NY/T 658</w:t>
      </w:r>
      <w:r>
        <w:rPr>
          <w:rFonts w:cs="Times New Roman"/>
          <w:lang w:val="en-US" w:eastAsia="zh-CN"/>
        </w:rPr>
        <w:t>的规定</w:t>
      </w:r>
      <w:r>
        <w:rPr>
          <w:rFonts w:cs="Times New Roman" w:hint="eastAsia"/>
          <w:lang w:val="en-US" w:eastAsia="zh-CN"/>
        </w:rPr>
        <w:t>。</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，宜使用可重复使用、可回收利用或生物降解的环保材料</w:t>
      </w:r>
      <w:r>
        <w:rPr>
          <w:rFonts w:ascii="宋体" w:hAnsi="宋体" w:hint="eastAsia"/>
          <w:lang w:eastAsia="zh-CN"/>
        </w:rPr>
        <w:t>。</w:t>
      </w:r>
      <w:r w:rsidR="00267925">
        <w:rPr>
          <w:rFonts w:ascii="宋体" w:hAnsi="宋体" w:hint="eastAsia"/>
          <w:lang w:eastAsia="zh-CN"/>
        </w:rPr>
        <w:t>内</w:t>
      </w:r>
      <w:r>
        <w:rPr>
          <w:rFonts w:ascii="宋体" w:hAnsi="宋体" w:hint="eastAsia"/>
          <w:lang w:eastAsia="zh-CN"/>
        </w:rPr>
        <w:t>包装上应清晰、准确地标识编号及产品名称、配料表、生产日期、保质期、生产者信息等，</w:t>
      </w:r>
      <w:r w:rsidR="00267925">
        <w:rPr>
          <w:rFonts w:ascii="宋体" w:hAnsi="宋体" w:hint="eastAsia"/>
          <w:lang w:eastAsia="zh-CN"/>
        </w:rPr>
        <w:t>绿色食品标识</w:t>
      </w:r>
      <w:r>
        <w:rPr>
          <w:rFonts w:ascii="宋体" w:hAnsi="宋体" w:hint="eastAsia"/>
          <w:lang w:eastAsia="zh-CN"/>
        </w:rPr>
        <w:t>应符合《绿色食品标志管理办法》的规定。</w:t>
      </w:r>
      <w:r>
        <w:rPr>
          <w:rFonts w:cs="Times New Roman" w:hint="eastAsia"/>
          <w:lang w:val="en-US" w:eastAsia="zh-CN"/>
        </w:rPr>
        <w:t>外包装纸箱应</w:t>
      </w:r>
      <w:r>
        <w:rPr>
          <w:rFonts w:cs="Times New Roman"/>
          <w:lang w:val="en-US" w:eastAsia="zh-CN"/>
        </w:rPr>
        <w:t>具</w:t>
      </w:r>
      <w:r>
        <w:rPr>
          <w:rFonts w:cs="Times New Roman" w:hint="eastAsia"/>
          <w:lang w:val="en-US" w:eastAsia="zh-CN"/>
        </w:rPr>
        <w:t>有</w:t>
      </w:r>
      <w:r>
        <w:rPr>
          <w:rFonts w:cs="Times New Roman"/>
          <w:lang w:val="en-US" w:eastAsia="zh-CN"/>
        </w:rPr>
        <w:t>良好</w:t>
      </w:r>
      <w:r>
        <w:rPr>
          <w:rFonts w:cs="Times New Roman" w:hint="eastAsia"/>
          <w:lang w:val="en-US" w:eastAsia="zh-CN"/>
        </w:rPr>
        <w:t>的</w:t>
      </w:r>
      <w:r>
        <w:rPr>
          <w:rFonts w:cs="Times New Roman"/>
          <w:lang w:val="en-US" w:eastAsia="zh-CN"/>
        </w:rPr>
        <w:t>保护性</w:t>
      </w:r>
      <w:r>
        <w:rPr>
          <w:rFonts w:cs="Times New Roman" w:hint="eastAsia"/>
          <w:lang w:val="en-US" w:eastAsia="zh-CN"/>
        </w:rPr>
        <w:t>，</w:t>
      </w:r>
      <w:r>
        <w:rPr>
          <w:rFonts w:cs="Times New Roman"/>
          <w:lang w:val="en-US" w:eastAsia="zh-CN"/>
        </w:rPr>
        <w:t>印刷油墨符合</w:t>
      </w:r>
      <w:r>
        <w:rPr>
          <w:rFonts w:cs="Times New Roman"/>
          <w:lang w:val="en-US" w:eastAsia="zh-CN"/>
        </w:rPr>
        <w:t>GB 4806.14</w:t>
      </w:r>
      <w:r>
        <w:rPr>
          <w:rFonts w:cs="Times New Roman"/>
          <w:lang w:val="en-US" w:eastAsia="zh-CN"/>
        </w:rPr>
        <w:t>规定。外箱标识</w:t>
      </w:r>
      <w:r>
        <w:rPr>
          <w:rFonts w:cs="Times New Roman" w:hint="eastAsia"/>
          <w:lang w:val="en-US" w:eastAsia="zh-CN"/>
        </w:rPr>
        <w:t>应</w:t>
      </w:r>
      <w:r>
        <w:rPr>
          <w:rFonts w:cs="Times New Roman"/>
          <w:lang w:val="en-US" w:eastAsia="zh-CN"/>
        </w:rPr>
        <w:t>清晰</w:t>
      </w:r>
      <w:r>
        <w:rPr>
          <w:rFonts w:cs="Times New Roman" w:hint="eastAsia"/>
          <w:lang w:val="en-US" w:eastAsia="zh-CN"/>
        </w:rPr>
        <w:t>，至少包</w:t>
      </w:r>
      <w:r>
        <w:rPr>
          <w:rFonts w:cs="Times New Roman"/>
          <w:lang w:val="en-US" w:eastAsia="zh-CN"/>
        </w:rPr>
        <w:t>含品名、规格、生产日期、批号、保质期、厂商信息</w:t>
      </w:r>
      <w:r>
        <w:rPr>
          <w:rFonts w:cs="Times New Roman" w:hint="eastAsia"/>
          <w:lang w:val="en-US" w:eastAsia="zh-CN"/>
        </w:rPr>
        <w:t>及“</w:t>
      </w:r>
      <w:r>
        <w:rPr>
          <w:rFonts w:cs="Times New Roman"/>
          <w:lang w:val="en-US" w:eastAsia="zh-CN"/>
        </w:rPr>
        <w:t>绿色食品</w:t>
      </w:r>
      <w:r>
        <w:rPr>
          <w:rFonts w:cs="Times New Roman" w:hint="eastAsia"/>
          <w:lang w:val="en-US" w:eastAsia="zh-CN"/>
        </w:rPr>
        <w:t>”</w:t>
      </w:r>
      <w:r>
        <w:rPr>
          <w:rFonts w:cs="Times New Roman"/>
          <w:lang w:val="en-US" w:eastAsia="zh-CN"/>
        </w:rPr>
        <w:t>标志</w:t>
      </w:r>
      <w:r>
        <w:rPr>
          <w:rFonts w:cs="Times New Roman" w:hint="eastAsia"/>
          <w:lang w:val="en-US" w:eastAsia="zh-CN"/>
        </w:rPr>
        <w:t>。</w:t>
      </w:r>
      <w:r>
        <w:rPr>
          <w:rFonts w:cs="Times New Roman"/>
          <w:lang w:val="en-US" w:eastAsia="zh-CN"/>
        </w:rPr>
        <w:t>封箱</w:t>
      </w:r>
      <w:r>
        <w:rPr>
          <w:rFonts w:cs="Times New Roman" w:hint="eastAsia"/>
          <w:lang w:val="en-US" w:eastAsia="zh-CN"/>
        </w:rPr>
        <w:t>应端正、</w:t>
      </w:r>
      <w:r>
        <w:rPr>
          <w:rFonts w:cs="Times New Roman"/>
          <w:lang w:val="en-US" w:eastAsia="zh-CN"/>
        </w:rPr>
        <w:t>牢固，纸箱</w:t>
      </w:r>
      <w:r>
        <w:rPr>
          <w:rFonts w:cs="Times New Roman" w:hint="eastAsia"/>
          <w:lang w:val="en-US" w:eastAsia="zh-CN"/>
        </w:rPr>
        <w:t>完好无损</w:t>
      </w:r>
      <w:r>
        <w:rPr>
          <w:rFonts w:cs="Times New Roman"/>
          <w:lang w:val="en-US" w:eastAsia="zh-CN"/>
        </w:rPr>
        <w:t>。</w:t>
      </w:r>
    </w:p>
    <w:p w:rsidR="00943EF2" w:rsidRDefault="00261DA1" w:rsidP="00CC76CB">
      <w:pPr>
        <w:pStyle w:val="1"/>
      </w:pPr>
      <w:r>
        <w:t>10 储藏与运输</w:t>
      </w:r>
    </w:p>
    <w:p w:rsidR="00943EF2" w:rsidRPr="00CC76CB" w:rsidRDefault="00261DA1" w:rsidP="00CC76CB">
      <w:pPr>
        <w:pStyle w:val="2"/>
        <w:rPr>
          <w:rFonts w:hint="default"/>
        </w:rPr>
      </w:pPr>
      <w:r>
        <w:t>10</w:t>
      </w:r>
      <w:r>
        <w:rPr>
          <w:rFonts w:hint="default"/>
        </w:rPr>
        <w:t>.1 成品储藏</w:t>
      </w:r>
    </w:p>
    <w:p w:rsidR="00943EF2" w:rsidRDefault="00261DA1" w:rsidP="002435DA">
      <w:pPr>
        <w:pStyle w:val="a6"/>
        <w:ind w:firstLine="420"/>
        <w:rPr>
          <w:rFonts w:cs="Times New Roman"/>
          <w:lang w:val="en-US" w:eastAsia="zh-CN"/>
        </w:rPr>
      </w:pPr>
      <w:r>
        <w:rPr>
          <w:rFonts w:cs="Times New Roman"/>
          <w:lang w:val="en-US" w:eastAsia="zh-CN"/>
        </w:rPr>
        <w:t>符合</w:t>
      </w:r>
      <w:r>
        <w:rPr>
          <w:rFonts w:cs="Times New Roman"/>
          <w:lang w:val="en-US" w:eastAsia="zh-CN"/>
        </w:rPr>
        <w:t>NY/T 1056</w:t>
      </w:r>
      <w:r>
        <w:rPr>
          <w:rFonts w:cs="Times New Roman"/>
          <w:lang w:val="en-US" w:eastAsia="zh-CN"/>
        </w:rPr>
        <w:t>的要求</w:t>
      </w:r>
      <w:r>
        <w:rPr>
          <w:rFonts w:cs="Times New Roman" w:hint="eastAsia"/>
          <w:lang w:val="en-US" w:eastAsia="zh-CN"/>
        </w:rPr>
        <w:t>。</w:t>
      </w:r>
      <w:r>
        <w:rPr>
          <w:rFonts w:cs="Times New Roman"/>
          <w:lang w:val="en-US" w:eastAsia="zh-CN"/>
        </w:rPr>
        <w:t>成品单独存放并设置明显标识，不应与非绿色食品混放。储存条件一般为温度</w:t>
      </w:r>
      <w:r>
        <w:rPr>
          <w:rFonts w:cs="Times New Roman"/>
          <w:lang w:val="en-US" w:eastAsia="zh-CN"/>
        </w:rPr>
        <w:t>15 ℃</w:t>
      </w:r>
      <w:r>
        <w:rPr>
          <w:rFonts w:cs="Times New Roman"/>
          <w:lang w:val="en-US" w:eastAsia="zh-CN"/>
        </w:rPr>
        <w:t>～</w:t>
      </w:r>
      <w:r>
        <w:rPr>
          <w:rFonts w:cs="Times New Roman"/>
          <w:lang w:val="en-US" w:eastAsia="zh-CN"/>
        </w:rPr>
        <w:t>25 ℃</w:t>
      </w:r>
      <w:r>
        <w:rPr>
          <w:rFonts w:cs="Times New Roman"/>
          <w:lang w:val="en-US" w:eastAsia="zh-CN"/>
        </w:rPr>
        <w:t>、湿度</w:t>
      </w:r>
      <w:r>
        <w:rPr>
          <w:rFonts w:cs="Times New Roman"/>
          <w:lang w:val="en-US" w:eastAsia="zh-CN"/>
        </w:rPr>
        <w:t>60%</w:t>
      </w:r>
      <w:r>
        <w:rPr>
          <w:rFonts w:cs="Times New Roman"/>
          <w:lang w:val="en-US" w:eastAsia="zh-CN"/>
        </w:rPr>
        <w:t>～</w:t>
      </w:r>
      <w:r>
        <w:rPr>
          <w:rFonts w:cs="Times New Roman"/>
          <w:lang w:val="en-US" w:eastAsia="zh-CN"/>
        </w:rPr>
        <w:t>70%</w:t>
      </w:r>
      <w:r>
        <w:rPr>
          <w:rFonts w:cs="Times New Roman"/>
          <w:lang w:val="en-US" w:eastAsia="zh-CN"/>
        </w:rPr>
        <w:t>，避免阳光直射；堆码时离墙</w:t>
      </w:r>
      <w:r>
        <w:rPr>
          <w:rFonts w:cs="Times New Roman"/>
          <w:lang w:val="en-US" w:eastAsia="zh-CN"/>
        </w:rPr>
        <w:t>30 cm</w:t>
      </w:r>
      <w:r>
        <w:rPr>
          <w:rFonts w:cs="Times New Roman"/>
          <w:lang w:val="en-US" w:eastAsia="zh-CN"/>
        </w:rPr>
        <w:t>以上，底层垫防潮板。在规定储存条件下，真空包装巴氏杀菌产品保质期为</w:t>
      </w:r>
      <w:r>
        <w:rPr>
          <w:rFonts w:cs="Times New Roman"/>
          <w:lang w:val="en-US" w:eastAsia="zh-CN"/>
        </w:rPr>
        <w:t>12</w:t>
      </w:r>
      <w:r>
        <w:rPr>
          <w:rFonts w:cs="Times New Roman"/>
          <w:lang w:val="en-US" w:eastAsia="zh-CN"/>
        </w:rPr>
        <w:t>个月，真空充氮微波杀菌产品保质期为</w:t>
      </w:r>
      <w:r>
        <w:rPr>
          <w:rFonts w:cs="Times New Roman"/>
          <w:lang w:val="en-US" w:eastAsia="zh-CN"/>
        </w:rPr>
        <w:t>9</w:t>
      </w:r>
      <w:r>
        <w:rPr>
          <w:rFonts w:cs="Times New Roman"/>
          <w:lang w:val="en-US" w:eastAsia="zh-CN"/>
        </w:rPr>
        <w:t>个月，玻璃瓶包装产品（对应巴氏杀菌或微波杀菌）保质期为</w:t>
      </w:r>
      <w:r>
        <w:rPr>
          <w:rFonts w:cs="Times New Roman"/>
          <w:lang w:val="en-US" w:eastAsia="zh-CN"/>
        </w:rPr>
        <w:t>6</w:t>
      </w:r>
      <w:r>
        <w:rPr>
          <w:rFonts w:cs="Times New Roman" w:hint="eastAsia"/>
          <w:lang w:val="en-US" w:eastAsia="zh-CN"/>
        </w:rPr>
        <w:t>个</w:t>
      </w:r>
      <w:r>
        <w:rPr>
          <w:rFonts w:cs="Times New Roman"/>
          <w:lang w:val="en-US" w:eastAsia="zh-CN"/>
        </w:rPr>
        <w:t>月。</w:t>
      </w:r>
    </w:p>
    <w:p w:rsidR="00943EF2" w:rsidRPr="00CC76CB" w:rsidRDefault="00261DA1" w:rsidP="00CC76CB">
      <w:pPr>
        <w:pStyle w:val="2"/>
        <w:rPr>
          <w:rFonts w:hint="default"/>
        </w:rPr>
      </w:pPr>
      <w:r>
        <w:t>10</w:t>
      </w:r>
      <w:r>
        <w:rPr>
          <w:rFonts w:hint="default"/>
        </w:rPr>
        <w:t>.2 成品运输</w:t>
      </w:r>
    </w:p>
    <w:p w:rsidR="00943EF2" w:rsidRDefault="00261DA1" w:rsidP="002435DA">
      <w:pPr>
        <w:pStyle w:val="a6"/>
        <w:ind w:firstLine="420"/>
        <w:rPr>
          <w:rFonts w:cs="Times New Roman"/>
          <w:lang w:val="en-US" w:eastAsia="zh-CN"/>
        </w:rPr>
      </w:pPr>
      <w:r>
        <w:rPr>
          <w:rFonts w:cs="Times New Roman"/>
          <w:lang w:val="en-US" w:eastAsia="zh-CN"/>
        </w:rPr>
        <w:t>符合</w:t>
      </w:r>
      <w:r>
        <w:rPr>
          <w:rFonts w:cs="Times New Roman"/>
        </w:rPr>
        <w:t>NY/T 1056</w:t>
      </w:r>
      <w:r>
        <w:rPr>
          <w:rFonts w:cs="Times New Roman"/>
          <w:lang w:val="en-US" w:eastAsia="zh-CN"/>
        </w:rPr>
        <w:t>的要求</w:t>
      </w:r>
      <w:r>
        <w:rPr>
          <w:rFonts w:cs="Times New Roman" w:hint="eastAsia"/>
          <w:lang w:val="en-US" w:eastAsia="zh-CN"/>
        </w:rPr>
        <w:t>。</w:t>
      </w:r>
      <w:r>
        <w:rPr>
          <w:rFonts w:cs="Times New Roman"/>
          <w:lang w:val="en-US" w:eastAsia="zh-CN"/>
        </w:rPr>
        <w:t>使用专用运输工具，绿色食品与非绿色食品分开运输。常温运输时，运输温度</w:t>
      </w:r>
      <w:r>
        <w:rPr>
          <w:rFonts w:cs="Times New Roman"/>
          <w:lang w:val="en-US" w:eastAsia="zh-CN"/>
        </w:rPr>
        <w:t>≤30 ℃</w:t>
      </w:r>
      <w:r>
        <w:rPr>
          <w:rFonts w:cs="Times New Roman"/>
          <w:lang w:val="en-US" w:eastAsia="zh-CN"/>
        </w:rPr>
        <w:t>，需阴凉干燥，避免阳光直射、雨淋等；冷</w:t>
      </w:r>
      <w:proofErr w:type="gramStart"/>
      <w:r>
        <w:rPr>
          <w:rFonts w:cs="Times New Roman"/>
          <w:lang w:val="en-US" w:eastAsia="zh-CN"/>
        </w:rPr>
        <w:t>链运输</w:t>
      </w:r>
      <w:proofErr w:type="gramEnd"/>
      <w:r>
        <w:rPr>
          <w:rFonts w:cs="Times New Roman"/>
          <w:lang w:val="en-US" w:eastAsia="zh-CN"/>
        </w:rPr>
        <w:t>时温度控制在</w:t>
      </w:r>
      <w:r>
        <w:rPr>
          <w:rFonts w:cs="Times New Roman"/>
          <w:lang w:val="en-US" w:eastAsia="zh-CN"/>
        </w:rPr>
        <w:t>0</w:t>
      </w:r>
      <w:r>
        <w:rPr>
          <w:rFonts w:cs="Times New Roman"/>
          <w:lang w:val="en-US" w:eastAsia="zh-CN"/>
        </w:rPr>
        <w:t>～</w:t>
      </w:r>
      <w:r>
        <w:rPr>
          <w:rFonts w:cs="Times New Roman"/>
          <w:lang w:val="en-US" w:eastAsia="zh-CN"/>
        </w:rPr>
        <w:t>4 ℃</w:t>
      </w:r>
      <w:r>
        <w:rPr>
          <w:rFonts w:cs="Times New Roman"/>
          <w:lang w:val="en-US" w:eastAsia="zh-CN"/>
        </w:rPr>
        <w:t>。运输车辆在装货前应进行清洁和消毒，并有记录。</w:t>
      </w:r>
    </w:p>
    <w:p w:rsidR="00943EF2" w:rsidRDefault="00261DA1" w:rsidP="00CC76CB">
      <w:pPr>
        <w:pStyle w:val="1"/>
      </w:pPr>
      <w:r>
        <w:t>11 生产废弃物处理</w:t>
      </w:r>
    </w:p>
    <w:p w:rsidR="00943EF2" w:rsidRDefault="00261DA1" w:rsidP="00267925">
      <w:pPr>
        <w:pStyle w:val="a6"/>
        <w:ind w:firstLine="420"/>
        <w:rPr>
          <w:rFonts w:cs="Times New Roman"/>
          <w:lang w:val="en-US" w:eastAsia="zh-CN"/>
        </w:rPr>
      </w:pPr>
      <w:r>
        <w:rPr>
          <w:rFonts w:cs="Times New Roman"/>
          <w:lang w:val="en-US" w:eastAsia="zh-CN"/>
        </w:rPr>
        <w:t>生产过程中产生的废水需集中处理并达标后排放，规范废水处理程序，记录处理数量、时间、人员等信息。加工废弃物、碎渣或不合格品等固体废弃物，可用于制备有机肥、畜禽饲料，或通过沼气发酵、堆肥发酵后还田。包装废弃物需记录回收数量、回收单位及处理结果等，且应全部回收处理，避免环境污染。</w:t>
      </w:r>
    </w:p>
    <w:p w:rsidR="00943EF2" w:rsidRDefault="00261DA1" w:rsidP="00CC76CB">
      <w:pPr>
        <w:pStyle w:val="1"/>
      </w:pPr>
      <w:r>
        <w:t>12 生产档案管理</w:t>
      </w:r>
    </w:p>
    <w:p w:rsidR="00943EF2" w:rsidRDefault="00CC76CB" w:rsidP="002435DA">
      <w:pPr>
        <w:pStyle w:val="a6"/>
        <w:ind w:firstLine="420"/>
        <w:rPr>
          <w:rFonts w:cs="Times New Roman"/>
          <w:lang w:val="en-US" w:eastAsia="zh-CN"/>
        </w:rPr>
      </w:pPr>
      <w:r>
        <w:rPr>
          <w:rFonts w:cs="Times New Roman"/>
          <w:noProof/>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1619885</wp:posOffset>
                </wp:positionH>
                <wp:positionV relativeFrom="paragraph">
                  <wp:posOffset>786765</wp:posOffset>
                </wp:positionV>
                <wp:extent cx="1800000" cy="5443"/>
                <wp:effectExtent l="0" t="0" r="29210" b="33020"/>
                <wp:wrapNone/>
                <wp:docPr id="1" name="直接连接符 1"/>
                <wp:cNvGraphicFramePr/>
                <a:graphic xmlns:a="http://schemas.openxmlformats.org/drawingml/2006/main">
                  <a:graphicData uri="http://schemas.microsoft.com/office/word/2010/wordprocessingShape">
                    <wps:wsp>
                      <wps:cNvCnPr/>
                      <wps:spPr>
                        <a:xfrm>
                          <a:off x="0" y="0"/>
                          <a:ext cx="1800000" cy="54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52590D" id="直接连接符 1"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55pt,61.95pt" to="269.3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" strokecolor="black [3213]" strokeweight=".5pt">
                <v:stroke joinstyle="miter"/>
              </v:line>
            </w:pict>
          </mc:Fallback>
        </mc:AlternateContent>
      </w:r>
      <w:r w:rsidR="00261DA1">
        <w:rPr>
          <w:rFonts w:cs="Times New Roman"/>
          <w:lang w:val="en-US" w:eastAsia="zh-CN"/>
        </w:rPr>
        <w:t>应建立绿色食品</w:t>
      </w:r>
      <w:r w:rsidR="00261DA1">
        <w:rPr>
          <w:rFonts w:cs="Times New Roman" w:hint="eastAsia"/>
          <w:lang w:val="en-US" w:eastAsia="zh-CN"/>
        </w:rPr>
        <w:t>榨菜丝</w:t>
      </w:r>
      <w:r w:rsidR="00261DA1">
        <w:rPr>
          <w:rFonts w:cs="Times New Roman"/>
          <w:lang w:val="en-US" w:eastAsia="zh-CN"/>
        </w:rPr>
        <w:t>生产档案，详细记录质量管理体系文件、原料采购及验收、生产过程管理、产品检验与储藏、人员管理与应急情况处理等内容，实现全程质量追溯管理。档案资料应保存</w:t>
      </w:r>
      <w:r w:rsidR="00261DA1">
        <w:rPr>
          <w:rFonts w:cs="Times New Roman"/>
          <w:lang w:val="en-US" w:eastAsia="zh-CN"/>
        </w:rPr>
        <w:t>3</w:t>
      </w:r>
      <w:r w:rsidR="00261DA1">
        <w:rPr>
          <w:rFonts w:cs="Times New Roman"/>
          <w:lang w:val="en-US" w:eastAsia="zh-CN"/>
        </w:rPr>
        <w:t>年以上。</w:t>
      </w:r>
    </w:p>
    <w:sectPr w:rsidR="00943EF2">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CD0" w:rsidRDefault="00BE1CD0">
      <w:r>
        <w:separator/>
      </w:r>
    </w:p>
  </w:endnote>
  <w:endnote w:type="continuationSeparator" w:id="0">
    <w:p w:rsidR="00BE1CD0" w:rsidRDefault="00BE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0006892"/>
    </w:sdtPr>
    <w:sdtEndPr/>
    <w:sdtContent>
      <w:p w:rsidR="00943EF2" w:rsidRDefault="00261DA1">
        <w:pPr>
          <w:pStyle w:val="a9"/>
        </w:pPr>
        <w:r>
          <w:fldChar w:fldCharType="begin"/>
        </w:r>
        <w:r>
          <w:instrText>PAGE   \* MERGEFORMAT</w:instrText>
        </w:r>
        <w:r>
          <w:fldChar w:fldCharType="separate"/>
        </w:r>
        <w:r w:rsidR="00CF4631" w:rsidRPr="00CF4631">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
    </w:sdtPr>
    <w:sdtEndPr/>
    <w:sdtContent>
      <w:p w:rsidR="00943EF2" w:rsidRDefault="00261DA1">
        <w:pPr>
          <w:pStyle w:val="a9"/>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CF4631" w:rsidRPr="00CF4631">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CD0" w:rsidRDefault="00BE1CD0">
      <w:r>
        <w:separator/>
      </w:r>
    </w:p>
  </w:footnote>
  <w:footnote w:type="continuationSeparator" w:id="0">
    <w:p w:rsidR="00BE1CD0" w:rsidRDefault="00BE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4902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4800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EF2" w:rsidRDefault="00BE1CD0">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177926"/>
    <w:multiLevelType w:val="multilevel"/>
    <w:tmpl w:val="84177926"/>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B5DBF97D"/>
    <w:rsid w:val="BAFF8B3A"/>
    <w:rsid w:val="BCEF3EDF"/>
    <w:rsid w:val="BCFF224B"/>
    <w:rsid w:val="BDFF3EEB"/>
    <w:rsid w:val="BE7F1BF9"/>
    <w:rsid w:val="CFFEF05A"/>
    <w:rsid w:val="D1F53C3D"/>
    <w:rsid w:val="D49F2DAC"/>
    <w:rsid w:val="DFE5B2F0"/>
    <w:rsid w:val="EBBFF803"/>
    <w:rsid w:val="EBFFC6E5"/>
    <w:rsid w:val="EDBF3F45"/>
    <w:rsid w:val="EE5AC7AB"/>
    <w:rsid w:val="EFD7EFB2"/>
    <w:rsid w:val="EFF5E08F"/>
    <w:rsid w:val="EFFF43D2"/>
    <w:rsid w:val="F5EEE4B4"/>
    <w:rsid w:val="F677F85A"/>
    <w:rsid w:val="F6EFA9F7"/>
    <w:rsid w:val="F7575032"/>
    <w:rsid w:val="FADBA57E"/>
    <w:rsid w:val="FB7B0749"/>
    <w:rsid w:val="FBD78B18"/>
    <w:rsid w:val="FE7FD56B"/>
    <w:rsid w:val="FEACA116"/>
    <w:rsid w:val="FF3BF26C"/>
    <w:rsid w:val="FF3FB577"/>
    <w:rsid w:val="FF67C931"/>
    <w:rsid w:val="FFB90346"/>
    <w:rsid w:val="FFBF42AE"/>
    <w:rsid w:val="FFE35576"/>
    <w:rsid w:val="0000614C"/>
    <w:rsid w:val="00011E29"/>
    <w:rsid w:val="00013E24"/>
    <w:rsid w:val="00031958"/>
    <w:rsid w:val="00033B5D"/>
    <w:rsid w:val="00035D9D"/>
    <w:rsid w:val="00040EB1"/>
    <w:rsid w:val="00041C7E"/>
    <w:rsid w:val="00043ACC"/>
    <w:rsid w:val="00055E84"/>
    <w:rsid w:val="00067404"/>
    <w:rsid w:val="00077082"/>
    <w:rsid w:val="000A37F6"/>
    <w:rsid w:val="000A4782"/>
    <w:rsid w:val="000B7C3E"/>
    <w:rsid w:val="000C259C"/>
    <w:rsid w:val="000D19F5"/>
    <w:rsid w:val="000D6458"/>
    <w:rsid w:val="000D7F9B"/>
    <w:rsid w:val="000E387D"/>
    <w:rsid w:val="000E69E3"/>
    <w:rsid w:val="000E7F31"/>
    <w:rsid w:val="001033A0"/>
    <w:rsid w:val="0010720B"/>
    <w:rsid w:val="0011110F"/>
    <w:rsid w:val="0011228D"/>
    <w:rsid w:val="001146D9"/>
    <w:rsid w:val="00122B05"/>
    <w:rsid w:val="001241F5"/>
    <w:rsid w:val="001313F5"/>
    <w:rsid w:val="00147137"/>
    <w:rsid w:val="00165F5E"/>
    <w:rsid w:val="001763F9"/>
    <w:rsid w:val="00194EC6"/>
    <w:rsid w:val="001A29FB"/>
    <w:rsid w:val="001B0CFA"/>
    <w:rsid w:val="001C0225"/>
    <w:rsid w:val="001C552E"/>
    <w:rsid w:val="001D651A"/>
    <w:rsid w:val="001E77B1"/>
    <w:rsid w:val="001F1D7D"/>
    <w:rsid w:val="00204E3E"/>
    <w:rsid w:val="00233A0A"/>
    <w:rsid w:val="00237A85"/>
    <w:rsid w:val="002435DA"/>
    <w:rsid w:val="002460B4"/>
    <w:rsid w:val="002569AC"/>
    <w:rsid w:val="00257FBD"/>
    <w:rsid w:val="002602E1"/>
    <w:rsid w:val="00261DA1"/>
    <w:rsid w:val="00267925"/>
    <w:rsid w:val="00280CDB"/>
    <w:rsid w:val="00291A6C"/>
    <w:rsid w:val="00292DB0"/>
    <w:rsid w:val="00296C4D"/>
    <w:rsid w:val="002A0C88"/>
    <w:rsid w:val="002C638A"/>
    <w:rsid w:val="002D6273"/>
    <w:rsid w:val="002F53F1"/>
    <w:rsid w:val="0030414F"/>
    <w:rsid w:val="00313BD8"/>
    <w:rsid w:val="00323A21"/>
    <w:rsid w:val="00332DE9"/>
    <w:rsid w:val="00341C3F"/>
    <w:rsid w:val="00373546"/>
    <w:rsid w:val="00382CB6"/>
    <w:rsid w:val="00383FD6"/>
    <w:rsid w:val="003A19F6"/>
    <w:rsid w:val="003A1F91"/>
    <w:rsid w:val="003B5D99"/>
    <w:rsid w:val="003C5B73"/>
    <w:rsid w:val="003D4842"/>
    <w:rsid w:val="003E3395"/>
    <w:rsid w:val="003E47F6"/>
    <w:rsid w:val="003E5943"/>
    <w:rsid w:val="003E70F4"/>
    <w:rsid w:val="003F0154"/>
    <w:rsid w:val="003F1FB3"/>
    <w:rsid w:val="003F3435"/>
    <w:rsid w:val="003F69A0"/>
    <w:rsid w:val="00434840"/>
    <w:rsid w:val="004365D2"/>
    <w:rsid w:val="004435BA"/>
    <w:rsid w:val="00444B93"/>
    <w:rsid w:val="00446E4E"/>
    <w:rsid w:val="00447AB7"/>
    <w:rsid w:val="00451E5E"/>
    <w:rsid w:val="00474A9C"/>
    <w:rsid w:val="00475DFD"/>
    <w:rsid w:val="00482159"/>
    <w:rsid w:val="004909A4"/>
    <w:rsid w:val="004A0BB9"/>
    <w:rsid w:val="004A4686"/>
    <w:rsid w:val="004B4338"/>
    <w:rsid w:val="004D5D13"/>
    <w:rsid w:val="004D655B"/>
    <w:rsid w:val="00502C4C"/>
    <w:rsid w:val="00506E72"/>
    <w:rsid w:val="00512A7E"/>
    <w:rsid w:val="005148C7"/>
    <w:rsid w:val="0053240E"/>
    <w:rsid w:val="00541E5D"/>
    <w:rsid w:val="00557BEF"/>
    <w:rsid w:val="00581EE4"/>
    <w:rsid w:val="005847C8"/>
    <w:rsid w:val="00605284"/>
    <w:rsid w:val="0061324D"/>
    <w:rsid w:val="00614B22"/>
    <w:rsid w:val="00625259"/>
    <w:rsid w:val="0064097F"/>
    <w:rsid w:val="00646A5D"/>
    <w:rsid w:val="00656141"/>
    <w:rsid w:val="00661024"/>
    <w:rsid w:val="006625E2"/>
    <w:rsid w:val="00662928"/>
    <w:rsid w:val="00687114"/>
    <w:rsid w:val="00695C93"/>
    <w:rsid w:val="006B7118"/>
    <w:rsid w:val="006D16C2"/>
    <w:rsid w:val="006D627E"/>
    <w:rsid w:val="006D6854"/>
    <w:rsid w:val="00702274"/>
    <w:rsid w:val="007055D7"/>
    <w:rsid w:val="00714840"/>
    <w:rsid w:val="00754593"/>
    <w:rsid w:val="007827C9"/>
    <w:rsid w:val="007872C4"/>
    <w:rsid w:val="007967A4"/>
    <w:rsid w:val="00796EE0"/>
    <w:rsid w:val="007A76AB"/>
    <w:rsid w:val="007C427E"/>
    <w:rsid w:val="007C5162"/>
    <w:rsid w:val="007C7985"/>
    <w:rsid w:val="007C7D7F"/>
    <w:rsid w:val="007E4E5F"/>
    <w:rsid w:val="007F719B"/>
    <w:rsid w:val="00801B1D"/>
    <w:rsid w:val="00835D76"/>
    <w:rsid w:val="00840D6A"/>
    <w:rsid w:val="008414DD"/>
    <w:rsid w:val="00845391"/>
    <w:rsid w:val="00847FC9"/>
    <w:rsid w:val="00862811"/>
    <w:rsid w:val="008743E0"/>
    <w:rsid w:val="008921D7"/>
    <w:rsid w:val="0089591B"/>
    <w:rsid w:val="008A2EFB"/>
    <w:rsid w:val="008A3273"/>
    <w:rsid w:val="008A4AF7"/>
    <w:rsid w:val="008B707E"/>
    <w:rsid w:val="008B7A8D"/>
    <w:rsid w:val="008C17B2"/>
    <w:rsid w:val="008C2C21"/>
    <w:rsid w:val="008D6B29"/>
    <w:rsid w:val="008F2958"/>
    <w:rsid w:val="009220C2"/>
    <w:rsid w:val="0093366A"/>
    <w:rsid w:val="00943EF2"/>
    <w:rsid w:val="00964294"/>
    <w:rsid w:val="00967369"/>
    <w:rsid w:val="00973CB6"/>
    <w:rsid w:val="009749CF"/>
    <w:rsid w:val="009A0D0C"/>
    <w:rsid w:val="009B43B0"/>
    <w:rsid w:val="009D1D43"/>
    <w:rsid w:val="009D4D92"/>
    <w:rsid w:val="009E7C8F"/>
    <w:rsid w:val="009F27C1"/>
    <w:rsid w:val="00A1182A"/>
    <w:rsid w:val="00A27CE4"/>
    <w:rsid w:val="00A42479"/>
    <w:rsid w:val="00A52AC3"/>
    <w:rsid w:val="00A547F3"/>
    <w:rsid w:val="00A80087"/>
    <w:rsid w:val="00A84920"/>
    <w:rsid w:val="00A8697E"/>
    <w:rsid w:val="00A91366"/>
    <w:rsid w:val="00A93439"/>
    <w:rsid w:val="00AA2D89"/>
    <w:rsid w:val="00AA2FD7"/>
    <w:rsid w:val="00AB3A9A"/>
    <w:rsid w:val="00AC1453"/>
    <w:rsid w:val="00AE214A"/>
    <w:rsid w:val="00AF73B8"/>
    <w:rsid w:val="00AF7514"/>
    <w:rsid w:val="00B00939"/>
    <w:rsid w:val="00B057D6"/>
    <w:rsid w:val="00B24E39"/>
    <w:rsid w:val="00B5088E"/>
    <w:rsid w:val="00B76409"/>
    <w:rsid w:val="00B92F37"/>
    <w:rsid w:val="00B9502F"/>
    <w:rsid w:val="00BA2CE2"/>
    <w:rsid w:val="00BB214B"/>
    <w:rsid w:val="00BC1C57"/>
    <w:rsid w:val="00BE1CD0"/>
    <w:rsid w:val="00BF1250"/>
    <w:rsid w:val="00C00753"/>
    <w:rsid w:val="00C1476E"/>
    <w:rsid w:val="00C22F24"/>
    <w:rsid w:val="00C30780"/>
    <w:rsid w:val="00C436C2"/>
    <w:rsid w:val="00C7616D"/>
    <w:rsid w:val="00C7706B"/>
    <w:rsid w:val="00C813DE"/>
    <w:rsid w:val="00C92C28"/>
    <w:rsid w:val="00C96690"/>
    <w:rsid w:val="00CA1924"/>
    <w:rsid w:val="00CA609B"/>
    <w:rsid w:val="00CB5CC2"/>
    <w:rsid w:val="00CC76CB"/>
    <w:rsid w:val="00CD77CB"/>
    <w:rsid w:val="00CE1997"/>
    <w:rsid w:val="00CF1752"/>
    <w:rsid w:val="00CF4631"/>
    <w:rsid w:val="00CF5F11"/>
    <w:rsid w:val="00D053AD"/>
    <w:rsid w:val="00D10710"/>
    <w:rsid w:val="00D11450"/>
    <w:rsid w:val="00D24A06"/>
    <w:rsid w:val="00D35515"/>
    <w:rsid w:val="00D41136"/>
    <w:rsid w:val="00D71F58"/>
    <w:rsid w:val="00DB6495"/>
    <w:rsid w:val="00DC0822"/>
    <w:rsid w:val="00DD7DFD"/>
    <w:rsid w:val="00DF55F5"/>
    <w:rsid w:val="00DF7D88"/>
    <w:rsid w:val="00E16D7D"/>
    <w:rsid w:val="00E207AF"/>
    <w:rsid w:val="00E20CF3"/>
    <w:rsid w:val="00E21EFD"/>
    <w:rsid w:val="00E225AD"/>
    <w:rsid w:val="00E22906"/>
    <w:rsid w:val="00E25A4F"/>
    <w:rsid w:val="00E33405"/>
    <w:rsid w:val="00E77BCC"/>
    <w:rsid w:val="00E851BE"/>
    <w:rsid w:val="00E865F7"/>
    <w:rsid w:val="00E97446"/>
    <w:rsid w:val="00EA1BA7"/>
    <w:rsid w:val="00EA44FD"/>
    <w:rsid w:val="00EB142F"/>
    <w:rsid w:val="00EB68D0"/>
    <w:rsid w:val="00EC2ACA"/>
    <w:rsid w:val="00ED4B17"/>
    <w:rsid w:val="00EF49D2"/>
    <w:rsid w:val="00EF6AC6"/>
    <w:rsid w:val="00F05F7A"/>
    <w:rsid w:val="00F16B96"/>
    <w:rsid w:val="00F21742"/>
    <w:rsid w:val="00F54508"/>
    <w:rsid w:val="00F8706B"/>
    <w:rsid w:val="00F921C2"/>
    <w:rsid w:val="00F97898"/>
    <w:rsid w:val="00FB4434"/>
    <w:rsid w:val="00FC3002"/>
    <w:rsid w:val="00FD6B45"/>
    <w:rsid w:val="00FE7B94"/>
    <w:rsid w:val="01120B68"/>
    <w:rsid w:val="011C24A7"/>
    <w:rsid w:val="01263D97"/>
    <w:rsid w:val="012B6978"/>
    <w:rsid w:val="013C17D0"/>
    <w:rsid w:val="01860781"/>
    <w:rsid w:val="01884C50"/>
    <w:rsid w:val="0191524E"/>
    <w:rsid w:val="01AC209A"/>
    <w:rsid w:val="01B0282E"/>
    <w:rsid w:val="01B34E22"/>
    <w:rsid w:val="01C77396"/>
    <w:rsid w:val="01F176F8"/>
    <w:rsid w:val="01F74790"/>
    <w:rsid w:val="021F6ED0"/>
    <w:rsid w:val="023136D3"/>
    <w:rsid w:val="02317AF5"/>
    <w:rsid w:val="023F1A9A"/>
    <w:rsid w:val="026F329F"/>
    <w:rsid w:val="0284056C"/>
    <w:rsid w:val="02B04EBD"/>
    <w:rsid w:val="02B94E76"/>
    <w:rsid w:val="02E2057E"/>
    <w:rsid w:val="033261E8"/>
    <w:rsid w:val="036855D0"/>
    <w:rsid w:val="037E4FDB"/>
    <w:rsid w:val="03912F41"/>
    <w:rsid w:val="03A964DC"/>
    <w:rsid w:val="03C03826"/>
    <w:rsid w:val="0408513F"/>
    <w:rsid w:val="04390EE3"/>
    <w:rsid w:val="043B4C5B"/>
    <w:rsid w:val="043E0CE5"/>
    <w:rsid w:val="044E3A27"/>
    <w:rsid w:val="04770389"/>
    <w:rsid w:val="047D5273"/>
    <w:rsid w:val="049A5E25"/>
    <w:rsid w:val="04A46CA4"/>
    <w:rsid w:val="04D15F5F"/>
    <w:rsid w:val="04E612D9"/>
    <w:rsid w:val="04F85848"/>
    <w:rsid w:val="051060E7"/>
    <w:rsid w:val="05117CBC"/>
    <w:rsid w:val="05154999"/>
    <w:rsid w:val="05184F9C"/>
    <w:rsid w:val="052D6C99"/>
    <w:rsid w:val="05440007"/>
    <w:rsid w:val="05452235"/>
    <w:rsid w:val="05535378"/>
    <w:rsid w:val="055D3173"/>
    <w:rsid w:val="05600E1D"/>
    <w:rsid w:val="05726DA2"/>
    <w:rsid w:val="05774A26"/>
    <w:rsid w:val="05AD53E6"/>
    <w:rsid w:val="05B41169"/>
    <w:rsid w:val="05B60A3D"/>
    <w:rsid w:val="05B73279"/>
    <w:rsid w:val="05ED4BE4"/>
    <w:rsid w:val="05F80A86"/>
    <w:rsid w:val="061E1235"/>
    <w:rsid w:val="06452160"/>
    <w:rsid w:val="065036CE"/>
    <w:rsid w:val="065B03BA"/>
    <w:rsid w:val="0672183D"/>
    <w:rsid w:val="06B575FC"/>
    <w:rsid w:val="06F902C1"/>
    <w:rsid w:val="07093DD2"/>
    <w:rsid w:val="07351213"/>
    <w:rsid w:val="0744651C"/>
    <w:rsid w:val="074E0B1D"/>
    <w:rsid w:val="075C1AB8"/>
    <w:rsid w:val="075E311E"/>
    <w:rsid w:val="0762758E"/>
    <w:rsid w:val="07836821"/>
    <w:rsid w:val="07862691"/>
    <w:rsid w:val="07B05D4C"/>
    <w:rsid w:val="07BE7258"/>
    <w:rsid w:val="07BF34AC"/>
    <w:rsid w:val="07D973F7"/>
    <w:rsid w:val="07E221D6"/>
    <w:rsid w:val="08094350"/>
    <w:rsid w:val="080A2B5E"/>
    <w:rsid w:val="08222A9C"/>
    <w:rsid w:val="084722A3"/>
    <w:rsid w:val="084A5454"/>
    <w:rsid w:val="08574EAE"/>
    <w:rsid w:val="086F0C53"/>
    <w:rsid w:val="08A329C5"/>
    <w:rsid w:val="08A47272"/>
    <w:rsid w:val="08B34D18"/>
    <w:rsid w:val="08B35564"/>
    <w:rsid w:val="08C90A87"/>
    <w:rsid w:val="08DE72B8"/>
    <w:rsid w:val="090E038A"/>
    <w:rsid w:val="091D6246"/>
    <w:rsid w:val="091F0FEF"/>
    <w:rsid w:val="094708FC"/>
    <w:rsid w:val="094F14B0"/>
    <w:rsid w:val="09604A81"/>
    <w:rsid w:val="096864F2"/>
    <w:rsid w:val="096A255E"/>
    <w:rsid w:val="097B2056"/>
    <w:rsid w:val="098D5F59"/>
    <w:rsid w:val="09960EC9"/>
    <w:rsid w:val="099A0B38"/>
    <w:rsid w:val="099B3473"/>
    <w:rsid w:val="09AC1E04"/>
    <w:rsid w:val="09D02323"/>
    <w:rsid w:val="09F204B1"/>
    <w:rsid w:val="0A0824E3"/>
    <w:rsid w:val="0A092BFE"/>
    <w:rsid w:val="0A2368BD"/>
    <w:rsid w:val="0A29667D"/>
    <w:rsid w:val="0A2B0E71"/>
    <w:rsid w:val="0A3E6D37"/>
    <w:rsid w:val="0A434869"/>
    <w:rsid w:val="0A4D2F86"/>
    <w:rsid w:val="0A7B2249"/>
    <w:rsid w:val="0A9606F3"/>
    <w:rsid w:val="0A9B28F7"/>
    <w:rsid w:val="0AAB259E"/>
    <w:rsid w:val="0ABC005D"/>
    <w:rsid w:val="0ABF2FFD"/>
    <w:rsid w:val="0AC214AB"/>
    <w:rsid w:val="0ADF4592"/>
    <w:rsid w:val="0AE401AC"/>
    <w:rsid w:val="0AE93662"/>
    <w:rsid w:val="0B0A5387"/>
    <w:rsid w:val="0B1010A4"/>
    <w:rsid w:val="0B11050A"/>
    <w:rsid w:val="0B2211D7"/>
    <w:rsid w:val="0B236998"/>
    <w:rsid w:val="0B3D39AE"/>
    <w:rsid w:val="0B557982"/>
    <w:rsid w:val="0B6724E3"/>
    <w:rsid w:val="0B732DC0"/>
    <w:rsid w:val="0B796588"/>
    <w:rsid w:val="0B7F3B84"/>
    <w:rsid w:val="0B993ADD"/>
    <w:rsid w:val="0B9B448C"/>
    <w:rsid w:val="0BC57CA4"/>
    <w:rsid w:val="0BD1365B"/>
    <w:rsid w:val="0BD649F9"/>
    <w:rsid w:val="0BE42927"/>
    <w:rsid w:val="0BF7697D"/>
    <w:rsid w:val="0C090835"/>
    <w:rsid w:val="0C0C7541"/>
    <w:rsid w:val="0C191D25"/>
    <w:rsid w:val="0C39666D"/>
    <w:rsid w:val="0C3D0AAD"/>
    <w:rsid w:val="0C3E5A09"/>
    <w:rsid w:val="0C4D19CF"/>
    <w:rsid w:val="0C615802"/>
    <w:rsid w:val="0C654F6B"/>
    <w:rsid w:val="0C676F35"/>
    <w:rsid w:val="0C6E02C3"/>
    <w:rsid w:val="0C8573BB"/>
    <w:rsid w:val="0CA17CB5"/>
    <w:rsid w:val="0CAB27A8"/>
    <w:rsid w:val="0CB0295D"/>
    <w:rsid w:val="0CC2416B"/>
    <w:rsid w:val="0CD2077C"/>
    <w:rsid w:val="0CD2630D"/>
    <w:rsid w:val="0CE32759"/>
    <w:rsid w:val="0D906017"/>
    <w:rsid w:val="0DA55B77"/>
    <w:rsid w:val="0DED5218"/>
    <w:rsid w:val="0DFC27BA"/>
    <w:rsid w:val="0E0A00D4"/>
    <w:rsid w:val="0E0B7D94"/>
    <w:rsid w:val="0E1529C0"/>
    <w:rsid w:val="0E320DF5"/>
    <w:rsid w:val="0E435882"/>
    <w:rsid w:val="0E4806A0"/>
    <w:rsid w:val="0E4B4607"/>
    <w:rsid w:val="0E6F1130"/>
    <w:rsid w:val="0E9B15F0"/>
    <w:rsid w:val="0EAE2689"/>
    <w:rsid w:val="0EC266A4"/>
    <w:rsid w:val="0ED04009"/>
    <w:rsid w:val="0ED506C6"/>
    <w:rsid w:val="0F337DA7"/>
    <w:rsid w:val="0F484F0D"/>
    <w:rsid w:val="0F4E7F38"/>
    <w:rsid w:val="0F50207D"/>
    <w:rsid w:val="0F583E12"/>
    <w:rsid w:val="0F727FF9"/>
    <w:rsid w:val="0F76675F"/>
    <w:rsid w:val="0F783207"/>
    <w:rsid w:val="0F9D2914"/>
    <w:rsid w:val="0FA72AAE"/>
    <w:rsid w:val="0FAD508A"/>
    <w:rsid w:val="0FB30E6B"/>
    <w:rsid w:val="0FBC30F4"/>
    <w:rsid w:val="0FD372AA"/>
    <w:rsid w:val="0FDA7A1E"/>
    <w:rsid w:val="0FE15849"/>
    <w:rsid w:val="0FEB39D9"/>
    <w:rsid w:val="0FEE34C9"/>
    <w:rsid w:val="0FF21D13"/>
    <w:rsid w:val="0FFF2B1F"/>
    <w:rsid w:val="100D7387"/>
    <w:rsid w:val="1015104C"/>
    <w:rsid w:val="101B70FA"/>
    <w:rsid w:val="102B612C"/>
    <w:rsid w:val="102E1B18"/>
    <w:rsid w:val="103939DF"/>
    <w:rsid w:val="106C5A2D"/>
    <w:rsid w:val="106F2FF5"/>
    <w:rsid w:val="108D2CE2"/>
    <w:rsid w:val="10A5627E"/>
    <w:rsid w:val="10AA0EBA"/>
    <w:rsid w:val="10C905BF"/>
    <w:rsid w:val="10EA13B2"/>
    <w:rsid w:val="10EF321A"/>
    <w:rsid w:val="10F554CF"/>
    <w:rsid w:val="10FE598E"/>
    <w:rsid w:val="11050ACA"/>
    <w:rsid w:val="1105528C"/>
    <w:rsid w:val="110C52FC"/>
    <w:rsid w:val="11186A50"/>
    <w:rsid w:val="114212A4"/>
    <w:rsid w:val="11445FD1"/>
    <w:rsid w:val="115A1BA0"/>
    <w:rsid w:val="11676A39"/>
    <w:rsid w:val="118934A9"/>
    <w:rsid w:val="11A073BA"/>
    <w:rsid w:val="11AA3420"/>
    <w:rsid w:val="11AC6C64"/>
    <w:rsid w:val="11EA4F9D"/>
    <w:rsid w:val="122D55E8"/>
    <w:rsid w:val="12307EE0"/>
    <w:rsid w:val="123530DF"/>
    <w:rsid w:val="12591D54"/>
    <w:rsid w:val="12661A3D"/>
    <w:rsid w:val="126A57C6"/>
    <w:rsid w:val="126E74D4"/>
    <w:rsid w:val="126F5FCA"/>
    <w:rsid w:val="128861C6"/>
    <w:rsid w:val="12923A21"/>
    <w:rsid w:val="129B16E6"/>
    <w:rsid w:val="12DC5426"/>
    <w:rsid w:val="12E97239"/>
    <w:rsid w:val="12FD1CBA"/>
    <w:rsid w:val="130C5FE0"/>
    <w:rsid w:val="13117688"/>
    <w:rsid w:val="13125A01"/>
    <w:rsid w:val="13245632"/>
    <w:rsid w:val="13246942"/>
    <w:rsid w:val="135A15CB"/>
    <w:rsid w:val="13777E5B"/>
    <w:rsid w:val="139C2A90"/>
    <w:rsid w:val="13A15C01"/>
    <w:rsid w:val="13D87700"/>
    <w:rsid w:val="13D87D17"/>
    <w:rsid w:val="13DC75A4"/>
    <w:rsid w:val="13E1761B"/>
    <w:rsid w:val="13E9022F"/>
    <w:rsid w:val="13F943EC"/>
    <w:rsid w:val="13FC61B5"/>
    <w:rsid w:val="140B289C"/>
    <w:rsid w:val="14107BE5"/>
    <w:rsid w:val="14120EC2"/>
    <w:rsid w:val="141B2790"/>
    <w:rsid w:val="142F4067"/>
    <w:rsid w:val="143A6CDD"/>
    <w:rsid w:val="14481D3D"/>
    <w:rsid w:val="14867230"/>
    <w:rsid w:val="149C56E1"/>
    <w:rsid w:val="149D77FF"/>
    <w:rsid w:val="14CE4C6C"/>
    <w:rsid w:val="14EC5133"/>
    <w:rsid w:val="14F72E20"/>
    <w:rsid w:val="15133973"/>
    <w:rsid w:val="15213D67"/>
    <w:rsid w:val="15371498"/>
    <w:rsid w:val="15477903"/>
    <w:rsid w:val="154C316C"/>
    <w:rsid w:val="1557566D"/>
    <w:rsid w:val="155C116E"/>
    <w:rsid w:val="156B3D0C"/>
    <w:rsid w:val="156D6C3E"/>
    <w:rsid w:val="157D2288"/>
    <w:rsid w:val="15810E9F"/>
    <w:rsid w:val="158D21CF"/>
    <w:rsid w:val="15962639"/>
    <w:rsid w:val="159B59F1"/>
    <w:rsid w:val="159E66E7"/>
    <w:rsid w:val="15B667B5"/>
    <w:rsid w:val="15B8435D"/>
    <w:rsid w:val="15DF3716"/>
    <w:rsid w:val="15E73671"/>
    <w:rsid w:val="15F85025"/>
    <w:rsid w:val="15FC6940"/>
    <w:rsid w:val="160457F4"/>
    <w:rsid w:val="16080814"/>
    <w:rsid w:val="16175528"/>
    <w:rsid w:val="162375FD"/>
    <w:rsid w:val="16297F7A"/>
    <w:rsid w:val="1634517A"/>
    <w:rsid w:val="163C2DF7"/>
    <w:rsid w:val="16590DEB"/>
    <w:rsid w:val="16740386"/>
    <w:rsid w:val="16923B1C"/>
    <w:rsid w:val="169F72CB"/>
    <w:rsid w:val="16B73991"/>
    <w:rsid w:val="16BC1C2B"/>
    <w:rsid w:val="16EB095E"/>
    <w:rsid w:val="16F17649"/>
    <w:rsid w:val="16F86DEF"/>
    <w:rsid w:val="16FB1DE2"/>
    <w:rsid w:val="170B2BB3"/>
    <w:rsid w:val="17160861"/>
    <w:rsid w:val="171C1145"/>
    <w:rsid w:val="1746191C"/>
    <w:rsid w:val="175767C5"/>
    <w:rsid w:val="1763654B"/>
    <w:rsid w:val="176D19BE"/>
    <w:rsid w:val="17785590"/>
    <w:rsid w:val="178C4794"/>
    <w:rsid w:val="178D5376"/>
    <w:rsid w:val="17A07680"/>
    <w:rsid w:val="17B076D6"/>
    <w:rsid w:val="17B16E58"/>
    <w:rsid w:val="17CB2BE2"/>
    <w:rsid w:val="17CB597C"/>
    <w:rsid w:val="17E06786"/>
    <w:rsid w:val="18176606"/>
    <w:rsid w:val="18693AFA"/>
    <w:rsid w:val="18695DE3"/>
    <w:rsid w:val="18775D7C"/>
    <w:rsid w:val="18921735"/>
    <w:rsid w:val="18954AB5"/>
    <w:rsid w:val="18A6526A"/>
    <w:rsid w:val="18AE458F"/>
    <w:rsid w:val="18B82E0C"/>
    <w:rsid w:val="18D314AE"/>
    <w:rsid w:val="18D41222"/>
    <w:rsid w:val="18D55226"/>
    <w:rsid w:val="18D82CA2"/>
    <w:rsid w:val="18E831AB"/>
    <w:rsid w:val="190026CA"/>
    <w:rsid w:val="19186CE0"/>
    <w:rsid w:val="194C7557"/>
    <w:rsid w:val="196F7E84"/>
    <w:rsid w:val="19962308"/>
    <w:rsid w:val="19C239FC"/>
    <w:rsid w:val="19DF6EE4"/>
    <w:rsid w:val="19F8741E"/>
    <w:rsid w:val="1A4A4345"/>
    <w:rsid w:val="1A5560EA"/>
    <w:rsid w:val="1A566EC3"/>
    <w:rsid w:val="1A6026AE"/>
    <w:rsid w:val="1A606D71"/>
    <w:rsid w:val="1A6954DC"/>
    <w:rsid w:val="1A703D30"/>
    <w:rsid w:val="1A7D3DC7"/>
    <w:rsid w:val="1A814D56"/>
    <w:rsid w:val="1AA447DC"/>
    <w:rsid w:val="1AB50AC2"/>
    <w:rsid w:val="1ABA0D4E"/>
    <w:rsid w:val="1ACD773F"/>
    <w:rsid w:val="1B0A50CB"/>
    <w:rsid w:val="1B0C122A"/>
    <w:rsid w:val="1B136828"/>
    <w:rsid w:val="1B2E5BD4"/>
    <w:rsid w:val="1B46240B"/>
    <w:rsid w:val="1B471BB5"/>
    <w:rsid w:val="1B5C39DD"/>
    <w:rsid w:val="1B66485B"/>
    <w:rsid w:val="1B725ABE"/>
    <w:rsid w:val="1B740D26"/>
    <w:rsid w:val="1B9E2D40"/>
    <w:rsid w:val="1BC5023D"/>
    <w:rsid w:val="1BCA7428"/>
    <w:rsid w:val="1BD530E9"/>
    <w:rsid w:val="1C011F24"/>
    <w:rsid w:val="1C132602"/>
    <w:rsid w:val="1C2A22C1"/>
    <w:rsid w:val="1C316C17"/>
    <w:rsid w:val="1C3E1269"/>
    <w:rsid w:val="1C412098"/>
    <w:rsid w:val="1C52479B"/>
    <w:rsid w:val="1C534DE0"/>
    <w:rsid w:val="1C69015F"/>
    <w:rsid w:val="1C7B60E4"/>
    <w:rsid w:val="1C885BE4"/>
    <w:rsid w:val="1C8C6544"/>
    <w:rsid w:val="1C911877"/>
    <w:rsid w:val="1CB61BFA"/>
    <w:rsid w:val="1CBF1B6B"/>
    <w:rsid w:val="1CC161ED"/>
    <w:rsid w:val="1CC47A8B"/>
    <w:rsid w:val="1CC84A13"/>
    <w:rsid w:val="1CD658A0"/>
    <w:rsid w:val="1CDA3E16"/>
    <w:rsid w:val="1CFF90AB"/>
    <w:rsid w:val="1D005A56"/>
    <w:rsid w:val="1D145010"/>
    <w:rsid w:val="1D1619D0"/>
    <w:rsid w:val="1D2049D8"/>
    <w:rsid w:val="1D592B2E"/>
    <w:rsid w:val="1D5D1F84"/>
    <w:rsid w:val="1D631052"/>
    <w:rsid w:val="1D750D86"/>
    <w:rsid w:val="1D9E7C1B"/>
    <w:rsid w:val="1DA05D09"/>
    <w:rsid w:val="1DAB3C10"/>
    <w:rsid w:val="1DC32CF9"/>
    <w:rsid w:val="1DF47A45"/>
    <w:rsid w:val="1DF47EFC"/>
    <w:rsid w:val="1DFE0D7B"/>
    <w:rsid w:val="1E110AAE"/>
    <w:rsid w:val="1E483686"/>
    <w:rsid w:val="1E5540F1"/>
    <w:rsid w:val="1E5E479D"/>
    <w:rsid w:val="1E6C03DB"/>
    <w:rsid w:val="1E8855A7"/>
    <w:rsid w:val="1E9168B0"/>
    <w:rsid w:val="1EA71413"/>
    <w:rsid w:val="1ED815E3"/>
    <w:rsid w:val="1EDB44F6"/>
    <w:rsid w:val="1EDD4E87"/>
    <w:rsid w:val="1EE75CB3"/>
    <w:rsid w:val="1F0F7F9A"/>
    <w:rsid w:val="1F140503"/>
    <w:rsid w:val="1F380BB6"/>
    <w:rsid w:val="1F5940DF"/>
    <w:rsid w:val="1F656B6D"/>
    <w:rsid w:val="1F7A2683"/>
    <w:rsid w:val="1F9D0FFF"/>
    <w:rsid w:val="1FAA30E0"/>
    <w:rsid w:val="1FB8E997"/>
    <w:rsid w:val="1FBC6F31"/>
    <w:rsid w:val="1FD471B7"/>
    <w:rsid w:val="1FE518D2"/>
    <w:rsid w:val="1FEB6535"/>
    <w:rsid w:val="1FF44564"/>
    <w:rsid w:val="1FFBFAB5"/>
    <w:rsid w:val="20044471"/>
    <w:rsid w:val="20252844"/>
    <w:rsid w:val="2058341C"/>
    <w:rsid w:val="20670E5A"/>
    <w:rsid w:val="206C21C9"/>
    <w:rsid w:val="20801F1B"/>
    <w:rsid w:val="20860B9A"/>
    <w:rsid w:val="209459C7"/>
    <w:rsid w:val="20B71BBA"/>
    <w:rsid w:val="20BC2B2A"/>
    <w:rsid w:val="20C242E2"/>
    <w:rsid w:val="20DE28DC"/>
    <w:rsid w:val="210E1065"/>
    <w:rsid w:val="211C60E8"/>
    <w:rsid w:val="211D0D6F"/>
    <w:rsid w:val="214178FD"/>
    <w:rsid w:val="21476E70"/>
    <w:rsid w:val="214B1F19"/>
    <w:rsid w:val="215E2917"/>
    <w:rsid w:val="215F787C"/>
    <w:rsid w:val="218C5EF2"/>
    <w:rsid w:val="218E520F"/>
    <w:rsid w:val="219D22ED"/>
    <w:rsid w:val="21BF6A73"/>
    <w:rsid w:val="21D4600C"/>
    <w:rsid w:val="21E22A68"/>
    <w:rsid w:val="220C26EE"/>
    <w:rsid w:val="221E7C3E"/>
    <w:rsid w:val="22241910"/>
    <w:rsid w:val="22325497"/>
    <w:rsid w:val="22405E06"/>
    <w:rsid w:val="22943A5C"/>
    <w:rsid w:val="22C67C50"/>
    <w:rsid w:val="22CC46C2"/>
    <w:rsid w:val="22FD4E56"/>
    <w:rsid w:val="23777F4D"/>
    <w:rsid w:val="23841D23"/>
    <w:rsid w:val="238D51EB"/>
    <w:rsid w:val="239861F8"/>
    <w:rsid w:val="23A10746"/>
    <w:rsid w:val="23D42FFF"/>
    <w:rsid w:val="24193875"/>
    <w:rsid w:val="24300CFC"/>
    <w:rsid w:val="243A23DC"/>
    <w:rsid w:val="2455546D"/>
    <w:rsid w:val="24592D24"/>
    <w:rsid w:val="24824056"/>
    <w:rsid w:val="248F70A7"/>
    <w:rsid w:val="249B37C8"/>
    <w:rsid w:val="24CE594B"/>
    <w:rsid w:val="24D2239F"/>
    <w:rsid w:val="24EE5D8A"/>
    <w:rsid w:val="24FB4266"/>
    <w:rsid w:val="25023AB9"/>
    <w:rsid w:val="251610A0"/>
    <w:rsid w:val="251A293E"/>
    <w:rsid w:val="251B2213"/>
    <w:rsid w:val="25330E2E"/>
    <w:rsid w:val="253E3CB8"/>
    <w:rsid w:val="253F5DD1"/>
    <w:rsid w:val="25466E0B"/>
    <w:rsid w:val="255105C8"/>
    <w:rsid w:val="256D09EE"/>
    <w:rsid w:val="258D731D"/>
    <w:rsid w:val="25902684"/>
    <w:rsid w:val="259C5CD4"/>
    <w:rsid w:val="259D3570"/>
    <w:rsid w:val="25C43228"/>
    <w:rsid w:val="25C46CAC"/>
    <w:rsid w:val="25D67394"/>
    <w:rsid w:val="2617300F"/>
    <w:rsid w:val="262C44C0"/>
    <w:rsid w:val="263611A3"/>
    <w:rsid w:val="26515E75"/>
    <w:rsid w:val="265436F0"/>
    <w:rsid w:val="265C3FCD"/>
    <w:rsid w:val="266737F3"/>
    <w:rsid w:val="266A3452"/>
    <w:rsid w:val="26B55938"/>
    <w:rsid w:val="26B66697"/>
    <w:rsid w:val="26C67061"/>
    <w:rsid w:val="26CA0030"/>
    <w:rsid w:val="26D926BA"/>
    <w:rsid w:val="27066B12"/>
    <w:rsid w:val="27097A61"/>
    <w:rsid w:val="270D0F81"/>
    <w:rsid w:val="270F6A02"/>
    <w:rsid w:val="272C3C79"/>
    <w:rsid w:val="273101FE"/>
    <w:rsid w:val="27335F39"/>
    <w:rsid w:val="27350010"/>
    <w:rsid w:val="273E66C4"/>
    <w:rsid w:val="2748088B"/>
    <w:rsid w:val="274B1605"/>
    <w:rsid w:val="27527B90"/>
    <w:rsid w:val="2765259E"/>
    <w:rsid w:val="27684E62"/>
    <w:rsid w:val="277950E4"/>
    <w:rsid w:val="277C19DF"/>
    <w:rsid w:val="278156A2"/>
    <w:rsid w:val="2790513A"/>
    <w:rsid w:val="27933DA4"/>
    <w:rsid w:val="279A12F2"/>
    <w:rsid w:val="27AC4A0B"/>
    <w:rsid w:val="27C53F44"/>
    <w:rsid w:val="27D41894"/>
    <w:rsid w:val="27DF0AE7"/>
    <w:rsid w:val="27FF5E1C"/>
    <w:rsid w:val="280523BA"/>
    <w:rsid w:val="282C44CE"/>
    <w:rsid w:val="282E04AF"/>
    <w:rsid w:val="283A69F3"/>
    <w:rsid w:val="28486A6A"/>
    <w:rsid w:val="284E0B51"/>
    <w:rsid w:val="286B0397"/>
    <w:rsid w:val="28B430AA"/>
    <w:rsid w:val="28BF78A4"/>
    <w:rsid w:val="28C11BA6"/>
    <w:rsid w:val="28C918C2"/>
    <w:rsid w:val="28CF7134"/>
    <w:rsid w:val="28E514B5"/>
    <w:rsid w:val="28E806EC"/>
    <w:rsid w:val="28F434A6"/>
    <w:rsid w:val="290348E6"/>
    <w:rsid w:val="291C0EFD"/>
    <w:rsid w:val="291C47AB"/>
    <w:rsid w:val="296F5ECE"/>
    <w:rsid w:val="297B5976"/>
    <w:rsid w:val="298906F6"/>
    <w:rsid w:val="29A90A6A"/>
    <w:rsid w:val="29AB6A15"/>
    <w:rsid w:val="29B52FEF"/>
    <w:rsid w:val="29BB2216"/>
    <w:rsid w:val="29D8342E"/>
    <w:rsid w:val="29E83B6B"/>
    <w:rsid w:val="29FA61A8"/>
    <w:rsid w:val="29FF7CEC"/>
    <w:rsid w:val="2A404784"/>
    <w:rsid w:val="2A446712"/>
    <w:rsid w:val="2A5A16E8"/>
    <w:rsid w:val="2A5C5F98"/>
    <w:rsid w:val="2A69432B"/>
    <w:rsid w:val="2A6F6B07"/>
    <w:rsid w:val="2A7B0F0B"/>
    <w:rsid w:val="2A957BAE"/>
    <w:rsid w:val="2AA335C0"/>
    <w:rsid w:val="2AB444AC"/>
    <w:rsid w:val="2AC24E73"/>
    <w:rsid w:val="2AC265DD"/>
    <w:rsid w:val="2ACB46DB"/>
    <w:rsid w:val="2ACB48CA"/>
    <w:rsid w:val="2AE13CBF"/>
    <w:rsid w:val="2AF20CC9"/>
    <w:rsid w:val="2AF27EBA"/>
    <w:rsid w:val="2B1A3479"/>
    <w:rsid w:val="2B2C563F"/>
    <w:rsid w:val="2B307E2E"/>
    <w:rsid w:val="2B395C12"/>
    <w:rsid w:val="2B4A5600"/>
    <w:rsid w:val="2B711D63"/>
    <w:rsid w:val="2B751D17"/>
    <w:rsid w:val="2B801021"/>
    <w:rsid w:val="2B970832"/>
    <w:rsid w:val="2BA46C8D"/>
    <w:rsid w:val="2BBF42A0"/>
    <w:rsid w:val="2BD6256F"/>
    <w:rsid w:val="2BFA770A"/>
    <w:rsid w:val="2C047EA4"/>
    <w:rsid w:val="2C077A87"/>
    <w:rsid w:val="2C1B1B52"/>
    <w:rsid w:val="2C3246A8"/>
    <w:rsid w:val="2C38376A"/>
    <w:rsid w:val="2C4A03B4"/>
    <w:rsid w:val="2C524076"/>
    <w:rsid w:val="2C536736"/>
    <w:rsid w:val="2C643313"/>
    <w:rsid w:val="2C7D7A34"/>
    <w:rsid w:val="2C7F577D"/>
    <w:rsid w:val="2C947BAC"/>
    <w:rsid w:val="2C9D372F"/>
    <w:rsid w:val="2CA01222"/>
    <w:rsid w:val="2CBC42DB"/>
    <w:rsid w:val="2CE53FC4"/>
    <w:rsid w:val="2CF0667B"/>
    <w:rsid w:val="2D085772"/>
    <w:rsid w:val="2D1800CC"/>
    <w:rsid w:val="2D377E06"/>
    <w:rsid w:val="2D4720A5"/>
    <w:rsid w:val="2D4F3935"/>
    <w:rsid w:val="2D5901D1"/>
    <w:rsid w:val="2D69645C"/>
    <w:rsid w:val="2D81695A"/>
    <w:rsid w:val="2D993A24"/>
    <w:rsid w:val="2D9B65E7"/>
    <w:rsid w:val="2D9D0C3F"/>
    <w:rsid w:val="2DC30208"/>
    <w:rsid w:val="2DCE076A"/>
    <w:rsid w:val="2DFC2543"/>
    <w:rsid w:val="2E133058"/>
    <w:rsid w:val="2E30077C"/>
    <w:rsid w:val="2E3031D3"/>
    <w:rsid w:val="2E3305CD"/>
    <w:rsid w:val="2E8D4E60"/>
    <w:rsid w:val="2E976B29"/>
    <w:rsid w:val="2EA23AD9"/>
    <w:rsid w:val="2EA92DB5"/>
    <w:rsid w:val="2ECB483D"/>
    <w:rsid w:val="2EE30245"/>
    <w:rsid w:val="2EEA6A77"/>
    <w:rsid w:val="2EFE1F25"/>
    <w:rsid w:val="2F106696"/>
    <w:rsid w:val="2F134EEA"/>
    <w:rsid w:val="2F23329C"/>
    <w:rsid w:val="2F462582"/>
    <w:rsid w:val="2F5A7DDB"/>
    <w:rsid w:val="2F7875E2"/>
    <w:rsid w:val="2F80226E"/>
    <w:rsid w:val="2F837375"/>
    <w:rsid w:val="2F85920F"/>
    <w:rsid w:val="2F8F217B"/>
    <w:rsid w:val="2FB460C9"/>
    <w:rsid w:val="2FBA6BC7"/>
    <w:rsid w:val="2FBB62E6"/>
    <w:rsid w:val="2FCED889"/>
    <w:rsid w:val="2FD25C23"/>
    <w:rsid w:val="2FD416E5"/>
    <w:rsid w:val="2FE6251A"/>
    <w:rsid w:val="30226512"/>
    <w:rsid w:val="3024798A"/>
    <w:rsid w:val="30992C94"/>
    <w:rsid w:val="309B58B4"/>
    <w:rsid w:val="30A73AA0"/>
    <w:rsid w:val="30B419E4"/>
    <w:rsid w:val="30B96A3C"/>
    <w:rsid w:val="30C73654"/>
    <w:rsid w:val="30D14712"/>
    <w:rsid w:val="30E97669"/>
    <w:rsid w:val="310D6ED5"/>
    <w:rsid w:val="31125622"/>
    <w:rsid w:val="314D409C"/>
    <w:rsid w:val="31624D74"/>
    <w:rsid w:val="31656F2B"/>
    <w:rsid w:val="31701EBE"/>
    <w:rsid w:val="317C264A"/>
    <w:rsid w:val="318D3859"/>
    <w:rsid w:val="319F15BF"/>
    <w:rsid w:val="31A1399E"/>
    <w:rsid w:val="31A744C5"/>
    <w:rsid w:val="31B153DD"/>
    <w:rsid w:val="31CC3212"/>
    <w:rsid w:val="31F12C79"/>
    <w:rsid w:val="31F35F86"/>
    <w:rsid w:val="31F721DE"/>
    <w:rsid w:val="31F91B2E"/>
    <w:rsid w:val="320A5AE9"/>
    <w:rsid w:val="322B2AAE"/>
    <w:rsid w:val="323533CA"/>
    <w:rsid w:val="32737B32"/>
    <w:rsid w:val="327F3227"/>
    <w:rsid w:val="3286222A"/>
    <w:rsid w:val="328E79CC"/>
    <w:rsid w:val="32992332"/>
    <w:rsid w:val="32A431B5"/>
    <w:rsid w:val="32E07CFD"/>
    <w:rsid w:val="32E1588D"/>
    <w:rsid w:val="32F769C2"/>
    <w:rsid w:val="32F81DE5"/>
    <w:rsid w:val="331D7A9E"/>
    <w:rsid w:val="333C5D80"/>
    <w:rsid w:val="333E1EEE"/>
    <w:rsid w:val="33512728"/>
    <w:rsid w:val="335925C4"/>
    <w:rsid w:val="33833DA5"/>
    <w:rsid w:val="3384036B"/>
    <w:rsid w:val="33921DC7"/>
    <w:rsid w:val="33A0223D"/>
    <w:rsid w:val="33A1205F"/>
    <w:rsid w:val="33A67A93"/>
    <w:rsid w:val="33CA5CB9"/>
    <w:rsid w:val="33E64FF8"/>
    <w:rsid w:val="34082E63"/>
    <w:rsid w:val="341F322F"/>
    <w:rsid w:val="34272281"/>
    <w:rsid w:val="34367D81"/>
    <w:rsid w:val="34583B6D"/>
    <w:rsid w:val="34695875"/>
    <w:rsid w:val="346C65E7"/>
    <w:rsid w:val="347814E2"/>
    <w:rsid w:val="347B58B0"/>
    <w:rsid w:val="34901F10"/>
    <w:rsid w:val="34906E86"/>
    <w:rsid w:val="349873DC"/>
    <w:rsid w:val="349D0E96"/>
    <w:rsid w:val="349F1D11"/>
    <w:rsid w:val="34A17A66"/>
    <w:rsid w:val="34A208E8"/>
    <w:rsid w:val="34E022B2"/>
    <w:rsid w:val="34EE74C0"/>
    <w:rsid w:val="350C7DCA"/>
    <w:rsid w:val="351B1DBB"/>
    <w:rsid w:val="351D426A"/>
    <w:rsid w:val="351E02EC"/>
    <w:rsid w:val="35204894"/>
    <w:rsid w:val="35254E52"/>
    <w:rsid w:val="35290849"/>
    <w:rsid w:val="35431A3E"/>
    <w:rsid w:val="355F614C"/>
    <w:rsid w:val="35633E8E"/>
    <w:rsid w:val="35730B26"/>
    <w:rsid w:val="35B53FBD"/>
    <w:rsid w:val="35EA5A29"/>
    <w:rsid w:val="35F76384"/>
    <w:rsid w:val="361A2073"/>
    <w:rsid w:val="361B46F9"/>
    <w:rsid w:val="361D4249"/>
    <w:rsid w:val="362267A6"/>
    <w:rsid w:val="362D67E0"/>
    <w:rsid w:val="36346E55"/>
    <w:rsid w:val="36406E32"/>
    <w:rsid w:val="36476214"/>
    <w:rsid w:val="3649341C"/>
    <w:rsid w:val="366853BB"/>
    <w:rsid w:val="369D42E3"/>
    <w:rsid w:val="36AD4D81"/>
    <w:rsid w:val="36D365FA"/>
    <w:rsid w:val="36DC38D5"/>
    <w:rsid w:val="36E67C67"/>
    <w:rsid w:val="36F72CF5"/>
    <w:rsid w:val="370244A4"/>
    <w:rsid w:val="37085083"/>
    <w:rsid w:val="370E1BD7"/>
    <w:rsid w:val="371A22F5"/>
    <w:rsid w:val="372F1B4E"/>
    <w:rsid w:val="37333C15"/>
    <w:rsid w:val="376A41AF"/>
    <w:rsid w:val="377201F2"/>
    <w:rsid w:val="378309A0"/>
    <w:rsid w:val="378B4434"/>
    <w:rsid w:val="379072A5"/>
    <w:rsid w:val="37943380"/>
    <w:rsid w:val="37955E55"/>
    <w:rsid w:val="37957818"/>
    <w:rsid w:val="37A97B52"/>
    <w:rsid w:val="37AA0CEF"/>
    <w:rsid w:val="37AB63E1"/>
    <w:rsid w:val="37E60377"/>
    <w:rsid w:val="37FE2756"/>
    <w:rsid w:val="380163F8"/>
    <w:rsid w:val="381C0324"/>
    <w:rsid w:val="383513E6"/>
    <w:rsid w:val="38656C63"/>
    <w:rsid w:val="38683569"/>
    <w:rsid w:val="38763ED8"/>
    <w:rsid w:val="38785910"/>
    <w:rsid w:val="387C0522"/>
    <w:rsid w:val="38880865"/>
    <w:rsid w:val="388E73A9"/>
    <w:rsid w:val="38F815D3"/>
    <w:rsid w:val="392767DA"/>
    <w:rsid w:val="39303EB0"/>
    <w:rsid w:val="39395D40"/>
    <w:rsid w:val="39551D3F"/>
    <w:rsid w:val="398C4B4D"/>
    <w:rsid w:val="39DB6080"/>
    <w:rsid w:val="3A02343B"/>
    <w:rsid w:val="3A047A1E"/>
    <w:rsid w:val="3A0E199C"/>
    <w:rsid w:val="3A130E31"/>
    <w:rsid w:val="3A183925"/>
    <w:rsid w:val="3A1B7D73"/>
    <w:rsid w:val="3A227914"/>
    <w:rsid w:val="3A2636DC"/>
    <w:rsid w:val="3A273849"/>
    <w:rsid w:val="3A440539"/>
    <w:rsid w:val="3A50591E"/>
    <w:rsid w:val="3A5F754B"/>
    <w:rsid w:val="3A7C7C13"/>
    <w:rsid w:val="3A985E9A"/>
    <w:rsid w:val="3AA34D2C"/>
    <w:rsid w:val="3AB65F15"/>
    <w:rsid w:val="3AC3717D"/>
    <w:rsid w:val="3AE80991"/>
    <w:rsid w:val="3AFB06C4"/>
    <w:rsid w:val="3B023801"/>
    <w:rsid w:val="3B0C16D5"/>
    <w:rsid w:val="3B190B4B"/>
    <w:rsid w:val="3B1A28D1"/>
    <w:rsid w:val="3B251BE5"/>
    <w:rsid w:val="3B2A71FC"/>
    <w:rsid w:val="3B370C76"/>
    <w:rsid w:val="3B49164C"/>
    <w:rsid w:val="3B51086F"/>
    <w:rsid w:val="3B64696A"/>
    <w:rsid w:val="3BB014AF"/>
    <w:rsid w:val="3BC91998"/>
    <w:rsid w:val="3BDD0277"/>
    <w:rsid w:val="3BEF6BD6"/>
    <w:rsid w:val="3BF54C74"/>
    <w:rsid w:val="3BF55184"/>
    <w:rsid w:val="3C0E2679"/>
    <w:rsid w:val="3C153B96"/>
    <w:rsid w:val="3C4A3275"/>
    <w:rsid w:val="3C7A1ABD"/>
    <w:rsid w:val="3C8F00E9"/>
    <w:rsid w:val="3CF3627B"/>
    <w:rsid w:val="3CFB2780"/>
    <w:rsid w:val="3D027F14"/>
    <w:rsid w:val="3D08531B"/>
    <w:rsid w:val="3D0A65D4"/>
    <w:rsid w:val="3D0D7F3E"/>
    <w:rsid w:val="3D183652"/>
    <w:rsid w:val="3D421C50"/>
    <w:rsid w:val="3D44507C"/>
    <w:rsid w:val="3D835C13"/>
    <w:rsid w:val="3D8C2FD8"/>
    <w:rsid w:val="3D972FCA"/>
    <w:rsid w:val="3DB25171"/>
    <w:rsid w:val="3DB324E9"/>
    <w:rsid w:val="3DDC1C4A"/>
    <w:rsid w:val="3DDD0555"/>
    <w:rsid w:val="3DEC52F5"/>
    <w:rsid w:val="3DF61DB8"/>
    <w:rsid w:val="3E140772"/>
    <w:rsid w:val="3E345B84"/>
    <w:rsid w:val="3E4864CC"/>
    <w:rsid w:val="3E5B69EB"/>
    <w:rsid w:val="3E5B702B"/>
    <w:rsid w:val="3E5D30E0"/>
    <w:rsid w:val="3E6A2918"/>
    <w:rsid w:val="3E7B0419"/>
    <w:rsid w:val="3E833E1A"/>
    <w:rsid w:val="3E9A1FA2"/>
    <w:rsid w:val="3EDF00DE"/>
    <w:rsid w:val="3EDF0D3E"/>
    <w:rsid w:val="3F0F0BE2"/>
    <w:rsid w:val="3F1C7FB8"/>
    <w:rsid w:val="3F201034"/>
    <w:rsid w:val="3F3356A6"/>
    <w:rsid w:val="3F3A3E6E"/>
    <w:rsid w:val="3F567E7B"/>
    <w:rsid w:val="3F8073EA"/>
    <w:rsid w:val="3F8A676A"/>
    <w:rsid w:val="3F906127"/>
    <w:rsid w:val="3FBD3439"/>
    <w:rsid w:val="3FD5782D"/>
    <w:rsid w:val="3FDA1CA0"/>
    <w:rsid w:val="3FEB3071"/>
    <w:rsid w:val="3FFB78B6"/>
    <w:rsid w:val="3FFE0B50"/>
    <w:rsid w:val="401E2ECF"/>
    <w:rsid w:val="4024246B"/>
    <w:rsid w:val="403170EF"/>
    <w:rsid w:val="40330901"/>
    <w:rsid w:val="406A1477"/>
    <w:rsid w:val="406D11DD"/>
    <w:rsid w:val="407F76A2"/>
    <w:rsid w:val="408E5D69"/>
    <w:rsid w:val="409436AA"/>
    <w:rsid w:val="40980456"/>
    <w:rsid w:val="409A7ACB"/>
    <w:rsid w:val="40C3501E"/>
    <w:rsid w:val="40C9784D"/>
    <w:rsid w:val="411B561D"/>
    <w:rsid w:val="411D1F5C"/>
    <w:rsid w:val="41357407"/>
    <w:rsid w:val="414B7353"/>
    <w:rsid w:val="417421DE"/>
    <w:rsid w:val="418036D2"/>
    <w:rsid w:val="419B2E33"/>
    <w:rsid w:val="41A84015"/>
    <w:rsid w:val="41DC37CF"/>
    <w:rsid w:val="420E561A"/>
    <w:rsid w:val="421B164C"/>
    <w:rsid w:val="42342071"/>
    <w:rsid w:val="424566C9"/>
    <w:rsid w:val="4256665F"/>
    <w:rsid w:val="426E79CE"/>
    <w:rsid w:val="42827573"/>
    <w:rsid w:val="42927B60"/>
    <w:rsid w:val="429A69E0"/>
    <w:rsid w:val="42B736D5"/>
    <w:rsid w:val="42DD6902"/>
    <w:rsid w:val="430B0499"/>
    <w:rsid w:val="43120CA1"/>
    <w:rsid w:val="433F7426"/>
    <w:rsid w:val="435B63FD"/>
    <w:rsid w:val="436013CB"/>
    <w:rsid w:val="436BD2FE"/>
    <w:rsid w:val="43927B31"/>
    <w:rsid w:val="439A6354"/>
    <w:rsid w:val="43E86F7B"/>
    <w:rsid w:val="43F263DD"/>
    <w:rsid w:val="43F645FD"/>
    <w:rsid w:val="44004F9E"/>
    <w:rsid w:val="440D656B"/>
    <w:rsid w:val="44165862"/>
    <w:rsid w:val="442A1484"/>
    <w:rsid w:val="442C6060"/>
    <w:rsid w:val="445D7CFA"/>
    <w:rsid w:val="445F4AA0"/>
    <w:rsid w:val="447D16B1"/>
    <w:rsid w:val="448D4A83"/>
    <w:rsid w:val="449162B0"/>
    <w:rsid w:val="449D0A3E"/>
    <w:rsid w:val="44A27698"/>
    <w:rsid w:val="44A31E3B"/>
    <w:rsid w:val="44AD6784"/>
    <w:rsid w:val="44B019B3"/>
    <w:rsid w:val="44B26298"/>
    <w:rsid w:val="44B96AB4"/>
    <w:rsid w:val="44D66CFF"/>
    <w:rsid w:val="44D77AAC"/>
    <w:rsid w:val="44DF2E05"/>
    <w:rsid w:val="44E62248"/>
    <w:rsid w:val="44EE60A7"/>
    <w:rsid w:val="450342BB"/>
    <w:rsid w:val="450A3E48"/>
    <w:rsid w:val="450A6B87"/>
    <w:rsid w:val="450E5498"/>
    <w:rsid w:val="451A649D"/>
    <w:rsid w:val="451E56DB"/>
    <w:rsid w:val="45467F62"/>
    <w:rsid w:val="456674E7"/>
    <w:rsid w:val="458B57D6"/>
    <w:rsid w:val="459455A3"/>
    <w:rsid w:val="459C1F0E"/>
    <w:rsid w:val="45B14E4C"/>
    <w:rsid w:val="45BA500E"/>
    <w:rsid w:val="45D50755"/>
    <w:rsid w:val="45DA5164"/>
    <w:rsid w:val="45E34BF2"/>
    <w:rsid w:val="45ED1CC5"/>
    <w:rsid w:val="46302EF6"/>
    <w:rsid w:val="46465278"/>
    <w:rsid w:val="46473D01"/>
    <w:rsid w:val="465B5541"/>
    <w:rsid w:val="466C66E1"/>
    <w:rsid w:val="4671174D"/>
    <w:rsid w:val="468F0E96"/>
    <w:rsid w:val="468F455E"/>
    <w:rsid w:val="469744E6"/>
    <w:rsid w:val="469E0B20"/>
    <w:rsid w:val="469F7CD7"/>
    <w:rsid w:val="46A77952"/>
    <w:rsid w:val="46D96049"/>
    <w:rsid w:val="46F128D9"/>
    <w:rsid w:val="46F96400"/>
    <w:rsid w:val="47002793"/>
    <w:rsid w:val="470E73A5"/>
    <w:rsid w:val="474D5FAA"/>
    <w:rsid w:val="477D7E68"/>
    <w:rsid w:val="47947F45"/>
    <w:rsid w:val="47AF2718"/>
    <w:rsid w:val="47B055AD"/>
    <w:rsid w:val="47BC0D4D"/>
    <w:rsid w:val="47BC5113"/>
    <w:rsid w:val="47D66FE2"/>
    <w:rsid w:val="47DC1DB3"/>
    <w:rsid w:val="47E42D33"/>
    <w:rsid w:val="47F962D2"/>
    <w:rsid w:val="48084DEB"/>
    <w:rsid w:val="48164D90"/>
    <w:rsid w:val="482453FB"/>
    <w:rsid w:val="48351265"/>
    <w:rsid w:val="483E649D"/>
    <w:rsid w:val="48457423"/>
    <w:rsid w:val="484D12C5"/>
    <w:rsid w:val="48577E92"/>
    <w:rsid w:val="486378A9"/>
    <w:rsid w:val="487467F9"/>
    <w:rsid w:val="487A531F"/>
    <w:rsid w:val="487B4D4A"/>
    <w:rsid w:val="487F521B"/>
    <w:rsid w:val="48821E3C"/>
    <w:rsid w:val="488E0DCA"/>
    <w:rsid w:val="489C3A4B"/>
    <w:rsid w:val="489E4A55"/>
    <w:rsid w:val="48A86A07"/>
    <w:rsid w:val="48CF3C39"/>
    <w:rsid w:val="48D073AC"/>
    <w:rsid w:val="48ED7E3B"/>
    <w:rsid w:val="48FD68A8"/>
    <w:rsid w:val="491B0AF3"/>
    <w:rsid w:val="49373A97"/>
    <w:rsid w:val="494E5881"/>
    <w:rsid w:val="495370D3"/>
    <w:rsid w:val="497F373E"/>
    <w:rsid w:val="4989741A"/>
    <w:rsid w:val="498F6DCE"/>
    <w:rsid w:val="49A308A5"/>
    <w:rsid w:val="49CE52A4"/>
    <w:rsid w:val="49E901DB"/>
    <w:rsid w:val="49FD6102"/>
    <w:rsid w:val="4A004FC9"/>
    <w:rsid w:val="4A056E6A"/>
    <w:rsid w:val="4A0F5F3A"/>
    <w:rsid w:val="4A234827"/>
    <w:rsid w:val="4A25750C"/>
    <w:rsid w:val="4A3D4856"/>
    <w:rsid w:val="4A787586"/>
    <w:rsid w:val="4A7C1911"/>
    <w:rsid w:val="4A8D571D"/>
    <w:rsid w:val="4A9B5438"/>
    <w:rsid w:val="4A9B6AD9"/>
    <w:rsid w:val="4AA2290B"/>
    <w:rsid w:val="4AAA7A11"/>
    <w:rsid w:val="4AAD22A9"/>
    <w:rsid w:val="4ACD6045"/>
    <w:rsid w:val="4AD277B7"/>
    <w:rsid w:val="4AFB201B"/>
    <w:rsid w:val="4B051A0D"/>
    <w:rsid w:val="4B2D4330"/>
    <w:rsid w:val="4B405D40"/>
    <w:rsid w:val="4B475E6E"/>
    <w:rsid w:val="4B541575"/>
    <w:rsid w:val="4B7649D4"/>
    <w:rsid w:val="4B8F7333"/>
    <w:rsid w:val="4BA371B3"/>
    <w:rsid w:val="4BBC17AA"/>
    <w:rsid w:val="4BC92119"/>
    <w:rsid w:val="4BEC3B46"/>
    <w:rsid w:val="4BF61CDD"/>
    <w:rsid w:val="4C131838"/>
    <w:rsid w:val="4C133023"/>
    <w:rsid w:val="4C145862"/>
    <w:rsid w:val="4C675BBA"/>
    <w:rsid w:val="4C6B4748"/>
    <w:rsid w:val="4C7067DD"/>
    <w:rsid w:val="4C7D7F89"/>
    <w:rsid w:val="4CAF67F7"/>
    <w:rsid w:val="4CB21EE3"/>
    <w:rsid w:val="4CB84D42"/>
    <w:rsid w:val="4CBD1C7E"/>
    <w:rsid w:val="4CBE2EBF"/>
    <w:rsid w:val="4CD35BAA"/>
    <w:rsid w:val="4CD70819"/>
    <w:rsid w:val="4CDA2830"/>
    <w:rsid w:val="4CF64D96"/>
    <w:rsid w:val="4D04165B"/>
    <w:rsid w:val="4D1431F4"/>
    <w:rsid w:val="4D225F85"/>
    <w:rsid w:val="4D5869F3"/>
    <w:rsid w:val="4D6163F6"/>
    <w:rsid w:val="4D6E2137"/>
    <w:rsid w:val="4D817E90"/>
    <w:rsid w:val="4D8A7051"/>
    <w:rsid w:val="4D8F12AF"/>
    <w:rsid w:val="4DA36FDF"/>
    <w:rsid w:val="4DA6342C"/>
    <w:rsid w:val="4DBF30A3"/>
    <w:rsid w:val="4DC25072"/>
    <w:rsid w:val="4DCB0EF2"/>
    <w:rsid w:val="4DDF22DF"/>
    <w:rsid w:val="4DE850EA"/>
    <w:rsid w:val="4DEC7C95"/>
    <w:rsid w:val="4DF711BF"/>
    <w:rsid w:val="4E261992"/>
    <w:rsid w:val="4E2B10BC"/>
    <w:rsid w:val="4E557456"/>
    <w:rsid w:val="4E8B1967"/>
    <w:rsid w:val="4E8B46F2"/>
    <w:rsid w:val="4E8F5ED3"/>
    <w:rsid w:val="4EA4109F"/>
    <w:rsid w:val="4EB345D2"/>
    <w:rsid w:val="4EB654F8"/>
    <w:rsid w:val="4EBA1DE5"/>
    <w:rsid w:val="4EE400F6"/>
    <w:rsid w:val="4EE51018"/>
    <w:rsid w:val="4EF15802"/>
    <w:rsid w:val="4F150690"/>
    <w:rsid w:val="4F1C4CDA"/>
    <w:rsid w:val="4F2E08A8"/>
    <w:rsid w:val="4F4C553B"/>
    <w:rsid w:val="4F692D84"/>
    <w:rsid w:val="4F6B5525"/>
    <w:rsid w:val="4F7725B8"/>
    <w:rsid w:val="4F772C35"/>
    <w:rsid w:val="4F7E411E"/>
    <w:rsid w:val="4F7F5AF4"/>
    <w:rsid w:val="4F84039C"/>
    <w:rsid w:val="4F952B2E"/>
    <w:rsid w:val="4F963BCD"/>
    <w:rsid w:val="4FBC20AF"/>
    <w:rsid w:val="4FC20FEF"/>
    <w:rsid w:val="4FC3725F"/>
    <w:rsid w:val="4FE439C5"/>
    <w:rsid w:val="4FEBC832"/>
    <w:rsid w:val="4FFF6109"/>
    <w:rsid w:val="5007159C"/>
    <w:rsid w:val="5009037E"/>
    <w:rsid w:val="502E69EF"/>
    <w:rsid w:val="50323B94"/>
    <w:rsid w:val="505F5BFE"/>
    <w:rsid w:val="507601F4"/>
    <w:rsid w:val="50912B72"/>
    <w:rsid w:val="5094468D"/>
    <w:rsid w:val="509947B0"/>
    <w:rsid w:val="50A224C3"/>
    <w:rsid w:val="50E207B6"/>
    <w:rsid w:val="510E5314"/>
    <w:rsid w:val="51121E6C"/>
    <w:rsid w:val="51123E7D"/>
    <w:rsid w:val="51143E36"/>
    <w:rsid w:val="511B0E3B"/>
    <w:rsid w:val="51597A9B"/>
    <w:rsid w:val="515C0382"/>
    <w:rsid w:val="515F5612"/>
    <w:rsid w:val="5187285A"/>
    <w:rsid w:val="51A46897"/>
    <w:rsid w:val="51AB7BFB"/>
    <w:rsid w:val="51B1276F"/>
    <w:rsid w:val="51C30C43"/>
    <w:rsid w:val="51C4760A"/>
    <w:rsid w:val="51E9259B"/>
    <w:rsid w:val="52106615"/>
    <w:rsid w:val="52140592"/>
    <w:rsid w:val="5225496F"/>
    <w:rsid w:val="523736CE"/>
    <w:rsid w:val="52512ABD"/>
    <w:rsid w:val="52552958"/>
    <w:rsid w:val="525A142D"/>
    <w:rsid w:val="525E110D"/>
    <w:rsid w:val="52666914"/>
    <w:rsid w:val="52713761"/>
    <w:rsid w:val="527173A3"/>
    <w:rsid w:val="527842F9"/>
    <w:rsid w:val="528F1410"/>
    <w:rsid w:val="52C66D45"/>
    <w:rsid w:val="52C944F1"/>
    <w:rsid w:val="52EB59AE"/>
    <w:rsid w:val="52F20649"/>
    <w:rsid w:val="52F57DE0"/>
    <w:rsid w:val="52F61A46"/>
    <w:rsid w:val="5326152B"/>
    <w:rsid w:val="5334467B"/>
    <w:rsid w:val="5343795B"/>
    <w:rsid w:val="534C3D18"/>
    <w:rsid w:val="534E1882"/>
    <w:rsid w:val="53527F13"/>
    <w:rsid w:val="535E44B2"/>
    <w:rsid w:val="53740C7D"/>
    <w:rsid w:val="53797604"/>
    <w:rsid w:val="538C2D00"/>
    <w:rsid w:val="539B083F"/>
    <w:rsid w:val="539E1FBB"/>
    <w:rsid w:val="53B9121D"/>
    <w:rsid w:val="53BC0BE5"/>
    <w:rsid w:val="53CE4770"/>
    <w:rsid w:val="541179B2"/>
    <w:rsid w:val="54210D44"/>
    <w:rsid w:val="542511A2"/>
    <w:rsid w:val="54303336"/>
    <w:rsid w:val="54680EC5"/>
    <w:rsid w:val="5485116E"/>
    <w:rsid w:val="54A86D6F"/>
    <w:rsid w:val="54AE4AE2"/>
    <w:rsid w:val="54BA3C99"/>
    <w:rsid w:val="54CC4A58"/>
    <w:rsid w:val="54E12D13"/>
    <w:rsid w:val="54F7591A"/>
    <w:rsid w:val="55145B05"/>
    <w:rsid w:val="551A2782"/>
    <w:rsid w:val="551B3C3E"/>
    <w:rsid w:val="552705DC"/>
    <w:rsid w:val="556C0353"/>
    <w:rsid w:val="55717474"/>
    <w:rsid w:val="55922C46"/>
    <w:rsid w:val="559317CE"/>
    <w:rsid w:val="55952DD6"/>
    <w:rsid w:val="55986DE4"/>
    <w:rsid w:val="55A35048"/>
    <w:rsid w:val="55CA4983"/>
    <w:rsid w:val="55E37A8F"/>
    <w:rsid w:val="55EE21B7"/>
    <w:rsid w:val="55F10656"/>
    <w:rsid w:val="55F53DB0"/>
    <w:rsid w:val="55FB6F7A"/>
    <w:rsid w:val="560F7233"/>
    <w:rsid w:val="563E3C8A"/>
    <w:rsid w:val="567D422C"/>
    <w:rsid w:val="568033DD"/>
    <w:rsid w:val="5680682E"/>
    <w:rsid w:val="568A3714"/>
    <w:rsid w:val="56955A19"/>
    <w:rsid w:val="56982592"/>
    <w:rsid w:val="56AB5382"/>
    <w:rsid w:val="56B303C6"/>
    <w:rsid w:val="56D378E7"/>
    <w:rsid w:val="570E02A3"/>
    <w:rsid w:val="574D741E"/>
    <w:rsid w:val="57511940"/>
    <w:rsid w:val="575136EE"/>
    <w:rsid w:val="57531D7B"/>
    <w:rsid w:val="57550753"/>
    <w:rsid w:val="576D42A0"/>
    <w:rsid w:val="57787FE2"/>
    <w:rsid w:val="578C67B5"/>
    <w:rsid w:val="57A87E4E"/>
    <w:rsid w:val="57C929AA"/>
    <w:rsid w:val="57E91B79"/>
    <w:rsid w:val="580C7F2C"/>
    <w:rsid w:val="580E781B"/>
    <w:rsid w:val="58103547"/>
    <w:rsid w:val="58403255"/>
    <w:rsid w:val="588C69A8"/>
    <w:rsid w:val="58D75E75"/>
    <w:rsid w:val="58FA222A"/>
    <w:rsid w:val="5909166B"/>
    <w:rsid w:val="591A3FB4"/>
    <w:rsid w:val="591D25D7"/>
    <w:rsid w:val="593E5EF4"/>
    <w:rsid w:val="5940750B"/>
    <w:rsid w:val="595371E6"/>
    <w:rsid w:val="5960230F"/>
    <w:rsid w:val="59951D78"/>
    <w:rsid w:val="59A85BE1"/>
    <w:rsid w:val="59BF1823"/>
    <w:rsid w:val="59D95C1D"/>
    <w:rsid w:val="59F64C60"/>
    <w:rsid w:val="5A160516"/>
    <w:rsid w:val="5A22631B"/>
    <w:rsid w:val="5A45402D"/>
    <w:rsid w:val="5A620835"/>
    <w:rsid w:val="5A6E03BD"/>
    <w:rsid w:val="5AC33739"/>
    <w:rsid w:val="5AD128B0"/>
    <w:rsid w:val="5AD87FD4"/>
    <w:rsid w:val="5AF25653"/>
    <w:rsid w:val="5AF35396"/>
    <w:rsid w:val="5B1574DA"/>
    <w:rsid w:val="5B315DF6"/>
    <w:rsid w:val="5B5D5DAC"/>
    <w:rsid w:val="5B622B85"/>
    <w:rsid w:val="5B874BA6"/>
    <w:rsid w:val="5B9D7B21"/>
    <w:rsid w:val="5BAF4E87"/>
    <w:rsid w:val="5BB0774A"/>
    <w:rsid w:val="5BBF1E77"/>
    <w:rsid w:val="5BC10B4F"/>
    <w:rsid w:val="5BCB72D7"/>
    <w:rsid w:val="5BEE20A9"/>
    <w:rsid w:val="5BFC0A07"/>
    <w:rsid w:val="5C084598"/>
    <w:rsid w:val="5C1318BA"/>
    <w:rsid w:val="5C236A1B"/>
    <w:rsid w:val="5C4B112F"/>
    <w:rsid w:val="5C4C6B7A"/>
    <w:rsid w:val="5C525223"/>
    <w:rsid w:val="5C58417F"/>
    <w:rsid w:val="5C60441E"/>
    <w:rsid w:val="5C786E42"/>
    <w:rsid w:val="5C817C90"/>
    <w:rsid w:val="5C8A2D19"/>
    <w:rsid w:val="5C9347A9"/>
    <w:rsid w:val="5C936256"/>
    <w:rsid w:val="5CAB38A1"/>
    <w:rsid w:val="5CB24E8C"/>
    <w:rsid w:val="5CCD06A2"/>
    <w:rsid w:val="5CD0218D"/>
    <w:rsid w:val="5CD11264"/>
    <w:rsid w:val="5CD72390"/>
    <w:rsid w:val="5CDA5F34"/>
    <w:rsid w:val="5CE66736"/>
    <w:rsid w:val="5CE768A3"/>
    <w:rsid w:val="5CF47E6D"/>
    <w:rsid w:val="5CF6718B"/>
    <w:rsid w:val="5D2C31A8"/>
    <w:rsid w:val="5D316B75"/>
    <w:rsid w:val="5D3C709F"/>
    <w:rsid w:val="5D3E4715"/>
    <w:rsid w:val="5D5312BA"/>
    <w:rsid w:val="5D557659"/>
    <w:rsid w:val="5D777C27"/>
    <w:rsid w:val="5D7E7207"/>
    <w:rsid w:val="5D805FD7"/>
    <w:rsid w:val="5D8135C1"/>
    <w:rsid w:val="5DA27BC8"/>
    <w:rsid w:val="5DAE1749"/>
    <w:rsid w:val="5DBFC143"/>
    <w:rsid w:val="5DC17DB3"/>
    <w:rsid w:val="5DC71F4B"/>
    <w:rsid w:val="5DEF3DDD"/>
    <w:rsid w:val="5DF179D9"/>
    <w:rsid w:val="5E053D08"/>
    <w:rsid w:val="5E13828A"/>
    <w:rsid w:val="5E181346"/>
    <w:rsid w:val="5E23390B"/>
    <w:rsid w:val="5E42276B"/>
    <w:rsid w:val="5E5A3C9F"/>
    <w:rsid w:val="5E5C428F"/>
    <w:rsid w:val="5E690B0D"/>
    <w:rsid w:val="5E690CA7"/>
    <w:rsid w:val="5E9A76EE"/>
    <w:rsid w:val="5EAA7B88"/>
    <w:rsid w:val="5EB4136C"/>
    <w:rsid w:val="5EB61743"/>
    <w:rsid w:val="5EC7073A"/>
    <w:rsid w:val="5ED22444"/>
    <w:rsid w:val="5EF1079F"/>
    <w:rsid w:val="5EFF4815"/>
    <w:rsid w:val="5F04349E"/>
    <w:rsid w:val="5F1D7D39"/>
    <w:rsid w:val="5F2A25D3"/>
    <w:rsid w:val="5F3B0DEA"/>
    <w:rsid w:val="5F3D7DCF"/>
    <w:rsid w:val="5F626A98"/>
    <w:rsid w:val="5F6859B1"/>
    <w:rsid w:val="5FBB4907"/>
    <w:rsid w:val="5FC655EC"/>
    <w:rsid w:val="5FCC74D6"/>
    <w:rsid w:val="5FEC21A0"/>
    <w:rsid w:val="5FFC4413"/>
    <w:rsid w:val="5FFD4C6E"/>
    <w:rsid w:val="5FFE1F03"/>
    <w:rsid w:val="60037ABD"/>
    <w:rsid w:val="60773D8D"/>
    <w:rsid w:val="60890318"/>
    <w:rsid w:val="60986719"/>
    <w:rsid w:val="609B3E35"/>
    <w:rsid w:val="60A13EF0"/>
    <w:rsid w:val="60B82A30"/>
    <w:rsid w:val="60B82BB1"/>
    <w:rsid w:val="60E43825"/>
    <w:rsid w:val="60E9588E"/>
    <w:rsid w:val="61102406"/>
    <w:rsid w:val="611E53BE"/>
    <w:rsid w:val="61300818"/>
    <w:rsid w:val="613B6146"/>
    <w:rsid w:val="61532E7D"/>
    <w:rsid w:val="615D207E"/>
    <w:rsid w:val="6166131D"/>
    <w:rsid w:val="617320A8"/>
    <w:rsid w:val="618E03DC"/>
    <w:rsid w:val="61916461"/>
    <w:rsid w:val="619535E1"/>
    <w:rsid w:val="61A134C4"/>
    <w:rsid w:val="61A90E85"/>
    <w:rsid w:val="61B21F31"/>
    <w:rsid w:val="61B82675"/>
    <w:rsid w:val="61D037F5"/>
    <w:rsid w:val="61D27B22"/>
    <w:rsid w:val="61E253BC"/>
    <w:rsid w:val="61F56EE9"/>
    <w:rsid w:val="61F5736C"/>
    <w:rsid w:val="61FB6EEA"/>
    <w:rsid w:val="61FD7E37"/>
    <w:rsid w:val="62013F63"/>
    <w:rsid w:val="622246AC"/>
    <w:rsid w:val="626369CC"/>
    <w:rsid w:val="628B314E"/>
    <w:rsid w:val="629B7F14"/>
    <w:rsid w:val="62AF1C11"/>
    <w:rsid w:val="62C27B96"/>
    <w:rsid w:val="62CB3622"/>
    <w:rsid w:val="62CF3E91"/>
    <w:rsid w:val="62EC18A4"/>
    <w:rsid w:val="630D3030"/>
    <w:rsid w:val="63462575"/>
    <w:rsid w:val="6361115D"/>
    <w:rsid w:val="636D2248"/>
    <w:rsid w:val="63874D4A"/>
    <w:rsid w:val="63952BB5"/>
    <w:rsid w:val="63AD2CB3"/>
    <w:rsid w:val="63AD6150"/>
    <w:rsid w:val="63D018EB"/>
    <w:rsid w:val="63D86F45"/>
    <w:rsid w:val="6406621E"/>
    <w:rsid w:val="6410048D"/>
    <w:rsid w:val="643263FF"/>
    <w:rsid w:val="64460353"/>
    <w:rsid w:val="64462965"/>
    <w:rsid w:val="644D3F71"/>
    <w:rsid w:val="645B70BC"/>
    <w:rsid w:val="645E744B"/>
    <w:rsid w:val="646A392E"/>
    <w:rsid w:val="64A96979"/>
    <w:rsid w:val="64BA4FAB"/>
    <w:rsid w:val="64CA3716"/>
    <w:rsid w:val="64CE452D"/>
    <w:rsid w:val="64CF5704"/>
    <w:rsid w:val="64E12836"/>
    <w:rsid w:val="65037FF2"/>
    <w:rsid w:val="65094E81"/>
    <w:rsid w:val="650C7291"/>
    <w:rsid w:val="650F6CEA"/>
    <w:rsid w:val="651C0DCF"/>
    <w:rsid w:val="651E0B3C"/>
    <w:rsid w:val="65256CF4"/>
    <w:rsid w:val="65291FE1"/>
    <w:rsid w:val="6530399E"/>
    <w:rsid w:val="65477BE3"/>
    <w:rsid w:val="65660CAD"/>
    <w:rsid w:val="656D07F8"/>
    <w:rsid w:val="65783B87"/>
    <w:rsid w:val="65980889"/>
    <w:rsid w:val="659F00D0"/>
    <w:rsid w:val="659F6086"/>
    <w:rsid w:val="65BC1CD7"/>
    <w:rsid w:val="65C15A07"/>
    <w:rsid w:val="65C5379B"/>
    <w:rsid w:val="65C854C3"/>
    <w:rsid w:val="65CB2652"/>
    <w:rsid w:val="65CB795D"/>
    <w:rsid w:val="66081D64"/>
    <w:rsid w:val="661766A2"/>
    <w:rsid w:val="661803EC"/>
    <w:rsid w:val="66196CCB"/>
    <w:rsid w:val="661E3B9C"/>
    <w:rsid w:val="6646343C"/>
    <w:rsid w:val="66951D52"/>
    <w:rsid w:val="669A41A3"/>
    <w:rsid w:val="669E4620"/>
    <w:rsid w:val="669F54FB"/>
    <w:rsid w:val="66A95B14"/>
    <w:rsid w:val="66AF21DF"/>
    <w:rsid w:val="66D93700"/>
    <w:rsid w:val="672346A9"/>
    <w:rsid w:val="6737676D"/>
    <w:rsid w:val="67642416"/>
    <w:rsid w:val="67651DD0"/>
    <w:rsid w:val="677C0C0D"/>
    <w:rsid w:val="678F61BC"/>
    <w:rsid w:val="67A1421E"/>
    <w:rsid w:val="67A608AB"/>
    <w:rsid w:val="67AA5056"/>
    <w:rsid w:val="67ADF76C"/>
    <w:rsid w:val="67BFE0F6"/>
    <w:rsid w:val="67C577E1"/>
    <w:rsid w:val="67CC551F"/>
    <w:rsid w:val="67DB0DB2"/>
    <w:rsid w:val="67EC2FBF"/>
    <w:rsid w:val="67EF783B"/>
    <w:rsid w:val="67F500C6"/>
    <w:rsid w:val="67F62013"/>
    <w:rsid w:val="67F7121D"/>
    <w:rsid w:val="67F85E6E"/>
    <w:rsid w:val="67FE60FD"/>
    <w:rsid w:val="681D19CB"/>
    <w:rsid w:val="682D5AB2"/>
    <w:rsid w:val="68360B6E"/>
    <w:rsid w:val="683F679D"/>
    <w:rsid w:val="68401DED"/>
    <w:rsid w:val="6844104D"/>
    <w:rsid w:val="684A29C4"/>
    <w:rsid w:val="684F29EC"/>
    <w:rsid w:val="685B0356"/>
    <w:rsid w:val="68797A3C"/>
    <w:rsid w:val="689B7D9A"/>
    <w:rsid w:val="68A770E3"/>
    <w:rsid w:val="68AA7102"/>
    <w:rsid w:val="68B271BC"/>
    <w:rsid w:val="68BC5088"/>
    <w:rsid w:val="68DE4FFE"/>
    <w:rsid w:val="6905258B"/>
    <w:rsid w:val="695E63A5"/>
    <w:rsid w:val="69646D35"/>
    <w:rsid w:val="69880CA5"/>
    <w:rsid w:val="69A515EA"/>
    <w:rsid w:val="69CD6E2D"/>
    <w:rsid w:val="69E210CB"/>
    <w:rsid w:val="69E67416"/>
    <w:rsid w:val="69FD0F4A"/>
    <w:rsid w:val="6A03098E"/>
    <w:rsid w:val="6A0740E0"/>
    <w:rsid w:val="6A1C5DDE"/>
    <w:rsid w:val="6A1D7B44"/>
    <w:rsid w:val="6A206A95"/>
    <w:rsid w:val="6A276531"/>
    <w:rsid w:val="6A366327"/>
    <w:rsid w:val="6A3A2C2E"/>
    <w:rsid w:val="6A3D5D54"/>
    <w:rsid w:val="6A42305C"/>
    <w:rsid w:val="6A637C49"/>
    <w:rsid w:val="6A7C062B"/>
    <w:rsid w:val="6A9C5224"/>
    <w:rsid w:val="6ABF588A"/>
    <w:rsid w:val="6AC32124"/>
    <w:rsid w:val="6AC650BB"/>
    <w:rsid w:val="6ACA5C29"/>
    <w:rsid w:val="6ACB15B2"/>
    <w:rsid w:val="6AD422BA"/>
    <w:rsid w:val="6ADB33AF"/>
    <w:rsid w:val="6ADC58F5"/>
    <w:rsid w:val="6AE91D5E"/>
    <w:rsid w:val="6AEB4596"/>
    <w:rsid w:val="6B1215CF"/>
    <w:rsid w:val="6B2570A9"/>
    <w:rsid w:val="6B2A6D71"/>
    <w:rsid w:val="6B4B621C"/>
    <w:rsid w:val="6BA14FEB"/>
    <w:rsid w:val="6BA918F3"/>
    <w:rsid w:val="6BAD18C2"/>
    <w:rsid w:val="6BAD2A66"/>
    <w:rsid w:val="6BC618C8"/>
    <w:rsid w:val="6BC72D62"/>
    <w:rsid w:val="6BD52319"/>
    <w:rsid w:val="6BE24E3D"/>
    <w:rsid w:val="6BFE1709"/>
    <w:rsid w:val="6C20148A"/>
    <w:rsid w:val="6C210628"/>
    <w:rsid w:val="6C433B53"/>
    <w:rsid w:val="6C46321A"/>
    <w:rsid w:val="6C511E31"/>
    <w:rsid w:val="6CAE2F39"/>
    <w:rsid w:val="6CC2766E"/>
    <w:rsid w:val="6CCE38D5"/>
    <w:rsid w:val="6CDF627E"/>
    <w:rsid w:val="6D1E3C1B"/>
    <w:rsid w:val="6D340194"/>
    <w:rsid w:val="6D3654BD"/>
    <w:rsid w:val="6D4105C5"/>
    <w:rsid w:val="6D535020"/>
    <w:rsid w:val="6D632335"/>
    <w:rsid w:val="6D76586A"/>
    <w:rsid w:val="6D7C6B93"/>
    <w:rsid w:val="6D82752C"/>
    <w:rsid w:val="6D875C64"/>
    <w:rsid w:val="6D8C3BCB"/>
    <w:rsid w:val="6D9A02F7"/>
    <w:rsid w:val="6DB14A8F"/>
    <w:rsid w:val="6DE77BAE"/>
    <w:rsid w:val="6DFC1197"/>
    <w:rsid w:val="6E17692D"/>
    <w:rsid w:val="6E3C4C7B"/>
    <w:rsid w:val="6E3F3F23"/>
    <w:rsid w:val="6E4B6C92"/>
    <w:rsid w:val="6E4C52DD"/>
    <w:rsid w:val="6E516469"/>
    <w:rsid w:val="6E586EDC"/>
    <w:rsid w:val="6E731D44"/>
    <w:rsid w:val="6E7D491B"/>
    <w:rsid w:val="6E955C5E"/>
    <w:rsid w:val="6EC75B80"/>
    <w:rsid w:val="6EDF0FC7"/>
    <w:rsid w:val="6EF07839"/>
    <w:rsid w:val="6EF5123B"/>
    <w:rsid w:val="6F1172D2"/>
    <w:rsid w:val="6F364120"/>
    <w:rsid w:val="6F3A558B"/>
    <w:rsid w:val="6F3B2D3F"/>
    <w:rsid w:val="6F685621"/>
    <w:rsid w:val="6F7E4A5D"/>
    <w:rsid w:val="6FA31ECE"/>
    <w:rsid w:val="6FB01269"/>
    <w:rsid w:val="6FCA71A8"/>
    <w:rsid w:val="6FD709C6"/>
    <w:rsid w:val="6FEA346D"/>
    <w:rsid w:val="6FF7644D"/>
    <w:rsid w:val="6FFA467C"/>
    <w:rsid w:val="70353D2B"/>
    <w:rsid w:val="70453F35"/>
    <w:rsid w:val="704A06D3"/>
    <w:rsid w:val="706C7393"/>
    <w:rsid w:val="70967F6C"/>
    <w:rsid w:val="709C0B70"/>
    <w:rsid w:val="70AD4FD5"/>
    <w:rsid w:val="70AD7087"/>
    <w:rsid w:val="70EB5388"/>
    <w:rsid w:val="70FC4273"/>
    <w:rsid w:val="71065187"/>
    <w:rsid w:val="710A2D40"/>
    <w:rsid w:val="713201C6"/>
    <w:rsid w:val="713D663A"/>
    <w:rsid w:val="71723E27"/>
    <w:rsid w:val="717A7739"/>
    <w:rsid w:val="718553AD"/>
    <w:rsid w:val="71982B61"/>
    <w:rsid w:val="71DE5E4E"/>
    <w:rsid w:val="720B086F"/>
    <w:rsid w:val="72432B76"/>
    <w:rsid w:val="72587BCF"/>
    <w:rsid w:val="726D1450"/>
    <w:rsid w:val="729A5CB7"/>
    <w:rsid w:val="72BD1A47"/>
    <w:rsid w:val="72D60AF4"/>
    <w:rsid w:val="72D94216"/>
    <w:rsid w:val="72E32ADC"/>
    <w:rsid w:val="72F26EAE"/>
    <w:rsid w:val="72FE5336"/>
    <w:rsid w:val="73000034"/>
    <w:rsid w:val="7306762B"/>
    <w:rsid w:val="73322CAC"/>
    <w:rsid w:val="734168B5"/>
    <w:rsid w:val="735A797F"/>
    <w:rsid w:val="736334A5"/>
    <w:rsid w:val="736600CA"/>
    <w:rsid w:val="73806DB6"/>
    <w:rsid w:val="73880040"/>
    <w:rsid w:val="73C117A4"/>
    <w:rsid w:val="73C361D0"/>
    <w:rsid w:val="73C565A9"/>
    <w:rsid w:val="73C96059"/>
    <w:rsid w:val="73CB2598"/>
    <w:rsid w:val="73E82167"/>
    <w:rsid w:val="73FC458A"/>
    <w:rsid w:val="74246A69"/>
    <w:rsid w:val="742D6E39"/>
    <w:rsid w:val="74376071"/>
    <w:rsid w:val="74615050"/>
    <w:rsid w:val="746F5365"/>
    <w:rsid w:val="746F7452"/>
    <w:rsid w:val="74774E36"/>
    <w:rsid w:val="74924BF5"/>
    <w:rsid w:val="7496AF52"/>
    <w:rsid w:val="749C2C2C"/>
    <w:rsid w:val="74BF158F"/>
    <w:rsid w:val="74C63E7C"/>
    <w:rsid w:val="74D80B7C"/>
    <w:rsid w:val="74DC4AE7"/>
    <w:rsid w:val="74F97304"/>
    <w:rsid w:val="7506299F"/>
    <w:rsid w:val="751C28AD"/>
    <w:rsid w:val="75210735"/>
    <w:rsid w:val="75275BE9"/>
    <w:rsid w:val="75504FD9"/>
    <w:rsid w:val="75693540"/>
    <w:rsid w:val="756A49B9"/>
    <w:rsid w:val="75961BD7"/>
    <w:rsid w:val="759737FD"/>
    <w:rsid w:val="759B0C59"/>
    <w:rsid w:val="75AE3204"/>
    <w:rsid w:val="75D35D5A"/>
    <w:rsid w:val="75D73501"/>
    <w:rsid w:val="760545A6"/>
    <w:rsid w:val="762F1526"/>
    <w:rsid w:val="764864EC"/>
    <w:rsid w:val="76487F5B"/>
    <w:rsid w:val="76491BDF"/>
    <w:rsid w:val="764B5364"/>
    <w:rsid w:val="76511BA8"/>
    <w:rsid w:val="765E152C"/>
    <w:rsid w:val="768923C3"/>
    <w:rsid w:val="769D2054"/>
    <w:rsid w:val="769D788B"/>
    <w:rsid w:val="76B952DB"/>
    <w:rsid w:val="76C4700A"/>
    <w:rsid w:val="76CE356D"/>
    <w:rsid w:val="76D34B62"/>
    <w:rsid w:val="76EB0007"/>
    <w:rsid w:val="76ED4FE1"/>
    <w:rsid w:val="76FF8074"/>
    <w:rsid w:val="77233742"/>
    <w:rsid w:val="772774BF"/>
    <w:rsid w:val="772C33B8"/>
    <w:rsid w:val="77533A61"/>
    <w:rsid w:val="775E6B30"/>
    <w:rsid w:val="776303CB"/>
    <w:rsid w:val="779F7809"/>
    <w:rsid w:val="77E433D1"/>
    <w:rsid w:val="78023C31"/>
    <w:rsid w:val="781743B1"/>
    <w:rsid w:val="783C3009"/>
    <w:rsid w:val="783D6676"/>
    <w:rsid w:val="784C61BE"/>
    <w:rsid w:val="785D7C29"/>
    <w:rsid w:val="788004F1"/>
    <w:rsid w:val="78910152"/>
    <w:rsid w:val="789534CB"/>
    <w:rsid w:val="78B474C1"/>
    <w:rsid w:val="78F7348E"/>
    <w:rsid w:val="791B1956"/>
    <w:rsid w:val="792C0E31"/>
    <w:rsid w:val="793416EF"/>
    <w:rsid w:val="793E30D6"/>
    <w:rsid w:val="795319DE"/>
    <w:rsid w:val="796033DC"/>
    <w:rsid w:val="7975438F"/>
    <w:rsid w:val="79920577"/>
    <w:rsid w:val="79964014"/>
    <w:rsid w:val="79F75258"/>
    <w:rsid w:val="79FD1F46"/>
    <w:rsid w:val="7A205520"/>
    <w:rsid w:val="7A316FC1"/>
    <w:rsid w:val="7A3665F9"/>
    <w:rsid w:val="7A51019F"/>
    <w:rsid w:val="7A5A7C28"/>
    <w:rsid w:val="7A6F3D08"/>
    <w:rsid w:val="7A7255A6"/>
    <w:rsid w:val="7A747A29"/>
    <w:rsid w:val="7A8640C3"/>
    <w:rsid w:val="7AAA6B8A"/>
    <w:rsid w:val="7AAC18E6"/>
    <w:rsid w:val="7AB12572"/>
    <w:rsid w:val="7AD241E8"/>
    <w:rsid w:val="7AED6D1F"/>
    <w:rsid w:val="7B5264EF"/>
    <w:rsid w:val="7B5B7BDA"/>
    <w:rsid w:val="7B636832"/>
    <w:rsid w:val="7B7B048A"/>
    <w:rsid w:val="7B875081"/>
    <w:rsid w:val="7B8A3A2D"/>
    <w:rsid w:val="7B985994"/>
    <w:rsid w:val="7BB26AFF"/>
    <w:rsid w:val="7BC2430B"/>
    <w:rsid w:val="7BE14791"/>
    <w:rsid w:val="7BE671A1"/>
    <w:rsid w:val="7C1510B1"/>
    <w:rsid w:val="7C5D63A6"/>
    <w:rsid w:val="7C7623EB"/>
    <w:rsid w:val="7C9622C0"/>
    <w:rsid w:val="7C9A4225"/>
    <w:rsid w:val="7CA25FD3"/>
    <w:rsid w:val="7CBFBC99"/>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33D3D"/>
    <w:rsid w:val="7E955D07"/>
    <w:rsid w:val="7E9C5989"/>
    <w:rsid w:val="7EA37DF8"/>
    <w:rsid w:val="7F134233"/>
    <w:rsid w:val="7F224FD6"/>
    <w:rsid w:val="7F2351A1"/>
    <w:rsid w:val="7F337E2F"/>
    <w:rsid w:val="7F7CFF9F"/>
    <w:rsid w:val="7F7F2AF7"/>
    <w:rsid w:val="7F8C797A"/>
    <w:rsid w:val="7F9D4E73"/>
    <w:rsid w:val="7F9F46B4"/>
    <w:rsid w:val="7FA9A935"/>
    <w:rsid w:val="7FB33F43"/>
    <w:rsid w:val="7FC70FF8"/>
    <w:rsid w:val="7FDCD33D"/>
    <w:rsid w:val="7FEF3639"/>
    <w:rsid w:val="7FFB0CAE"/>
    <w:rsid w:val="8EFC210D"/>
    <w:rsid w:val="8FFD1CB1"/>
    <w:rsid w:val="9636887C"/>
    <w:rsid w:val="96BCC6B1"/>
    <w:rsid w:val="9DFFE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8" fillcolor="white">
      <v:fill color="white"/>
    </o:shapedefaults>
    <o:shapelayout v:ext="edit">
      <o:idmap v:ext="edit" data="1"/>
    </o:shapelayout>
  </w:shapeDefaults>
  <w:decimalSymbol w:val="."/>
  <w:listSeparator w:val=","/>
  <w15:docId w15:val="{4D09464B-0663-44C0-923A-FA3782F4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0"/>
    <w:qFormat/>
    <w:rsid w:val="002435DA"/>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0"/>
    <w:next w:val="a0"/>
    <w:link w:val="2Char"/>
    <w:unhideWhenUsed/>
    <w:qFormat/>
    <w:rsid w:val="002435DA"/>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0"/>
    <w:next w:val="a0"/>
    <w:unhideWhenUsed/>
    <w:qFormat/>
    <w:rsid w:val="002435DA"/>
    <w:pPr>
      <w:adjustRightInd w:val="0"/>
      <w:snapToGrid w:val="0"/>
      <w:spacing w:line="360" w:lineRule="auto"/>
      <w:jc w:val="left"/>
      <w:outlineLvl w:val="2"/>
    </w:pPr>
    <w:rPr>
      <w:rFonts w:ascii="黑体" w:eastAsia="黑体" w:hAnsi="黑体" w:cs="Times New Roman" w:hint="eastAsia"/>
      <w:kern w:val="0"/>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Char"/>
    <w:qFormat/>
    <w:rPr>
      <w:rFonts w:ascii="宋体" w:eastAsia="宋体"/>
      <w:sz w:val="18"/>
      <w:szCs w:val="18"/>
    </w:rPr>
  </w:style>
  <w:style w:type="paragraph" w:styleId="a5">
    <w:name w:val="annotation text"/>
    <w:basedOn w:val="a0"/>
    <w:link w:val="Char0"/>
    <w:qFormat/>
    <w:pPr>
      <w:jc w:val="left"/>
    </w:pPr>
  </w:style>
  <w:style w:type="paragraph" w:styleId="a6">
    <w:name w:val="Body Text"/>
    <w:basedOn w:val="a0"/>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7">
    <w:name w:val="Date"/>
    <w:basedOn w:val="a0"/>
    <w:next w:val="a0"/>
    <w:link w:val="Char1"/>
    <w:qFormat/>
    <w:pPr>
      <w:ind w:leftChars="2500" w:left="100"/>
    </w:pPr>
  </w:style>
  <w:style w:type="paragraph" w:styleId="a8">
    <w:name w:val="Balloon Text"/>
    <w:basedOn w:val="a0"/>
    <w:link w:val="Char2"/>
    <w:qFormat/>
    <w:rPr>
      <w:sz w:val="18"/>
      <w:szCs w:val="18"/>
    </w:rPr>
  </w:style>
  <w:style w:type="paragraph" w:styleId="a9">
    <w:name w:val="footer"/>
    <w:basedOn w:val="a0"/>
    <w:link w:val="Char3"/>
    <w:uiPriority w:val="99"/>
    <w:qFormat/>
    <w:pPr>
      <w:tabs>
        <w:tab w:val="center" w:pos="4153"/>
        <w:tab w:val="right" w:pos="8306"/>
      </w:tabs>
      <w:snapToGrid w:val="0"/>
      <w:jc w:val="left"/>
    </w:pPr>
    <w:rPr>
      <w:sz w:val="18"/>
    </w:rPr>
  </w:style>
  <w:style w:type="paragraph" w:styleId="aa">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b">
    <w:name w:val="Normal (Web)"/>
    <w:basedOn w:val="a0"/>
    <w:qFormat/>
    <w:pPr>
      <w:spacing w:beforeAutospacing="1" w:afterAutospacing="1"/>
      <w:jc w:val="left"/>
    </w:pPr>
    <w:rPr>
      <w:rFonts w:cs="Times New Roman"/>
      <w:kern w:val="0"/>
      <w:sz w:val="24"/>
    </w:rPr>
  </w:style>
  <w:style w:type="paragraph" w:styleId="ac">
    <w:name w:val="Title"/>
    <w:basedOn w:val="a0"/>
    <w:next w:val="a0"/>
    <w:link w:val="Char4"/>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5"/>
    <w:next w:val="a5"/>
    <w:link w:val="Char5"/>
    <w:qFormat/>
    <w:rPr>
      <w:b/>
      <w:bCs/>
    </w:rPr>
  </w:style>
  <w:style w:type="table" w:styleId="ae">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rPr>
  </w:style>
  <w:style w:type="character" w:styleId="af0">
    <w:name w:val="Hyperlink"/>
    <w:basedOn w:val="a1"/>
    <w:qFormat/>
    <w:rPr>
      <w:color w:val="0000FF"/>
      <w:u w:val="single"/>
    </w:rPr>
  </w:style>
  <w:style w:type="character" w:styleId="af1">
    <w:name w:val="annotation reference"/>
    <w:basedOn w:val="a1"/>
    <w:qFormat/>
    <w:rPr>
      <w:sz w:val="21"/>
      <w:szCs w:val="21"/>
    </w:rPr>
  </w:style>
  <w:style w:type="character" w:customStyle="1" w:styleId="2Char">
    <w:name w:val="标题 2 Char"/>
    <w:link w:val="2"/>
    <w:qFormat/>
    <w:rsid w:val="002435DA"/>
    <w:rPr>
      <w:rFonts w:ascii="黑体" w:eastAsia="黑体" w:hAnsi="黑体"/>
      <w:sz w:val="21"/>
      <w:szCs w:val="36"/>
    </w:rPr>
  </w:style>
  <w:style w:type="paragraph" w:customStyle="1" w:styleId="10">
    <w:name w:val="列出段落1"/>
    <w:basedOn w:val="a0"/>
    <w:qFormat/>
    <w:pPr>
      <w:ind w:firstLineChars="200" w:firstLine="420"/>
    </w:pPr>
    <w:rPr>
      <w:rFonts w:ascii="Times New Roman" w:eastAsia="宋体" w:hAnsi="Times New Roman" w:cs="Times New Roman"/>
      <w:szCs w:val="21"/>
    </w:rPr>
  </w:style>
  <w:style w:type="paragraph" w:styleId="af2">
    <w:name w:val="List Paragraph"/>
    <w:basedOn w:val="a0"/>
    <w:uiPriority w:val="1"/>
    <w:qFormat/>
    <w:pPr>
      <w:ind w:left="1130" w:hanging="734"/>
    </w:pPr>
    <w:rPr>
      <w:rFonts w:ascii="宋体" w:eastAsia="宋体" w:hAnsi="宋体" w:cs="宋体"/>
      <w:lang w:val="hu-HU" w:eastAsia="hu-HU" w:bidi="hu-HU"/>
    </w:rPr>
  </w:style>
  <w:style w:type="character" w:customStyle="1" w:styleId="fontstyle01">
    <w:name w:val="fontstyle01"/>
    <w:basedOn w:val="a1"/>
    <w:qFormat/>
    <w:rPr>
      <w:rFonts w:ascii="FZSSK--GBK1-0" w:eastAsia="FZSSK--GBK1-0" w:hAnsi="FZSSK--GBK1-0" w:cs="FZSSK--GBK1-0"/>
      <w:color w:val="000000"/>
      <w:sz w:val="20"/>
      <w:szCs w:val="20"/>
    </w:rPr>
  </w:style>
  <w:style w:type="character" w:customStyle="1" w:styleId="Char">
    <w:name w:val="文档结构图 Char"/>
    <w:basedOn w:val="a1"/>
    <w:link w:val="a4"/>
    <w:qFormat/>
    <w:rPr>
      <w:rFonts w:ascii="宋体" w:eastAsia="宋体"/>
      <w:kern w:val="2"/>
      <w:sz w:val="18"/>
      <w:szCs w:val="18"/>
    </w:rPr>
  </w:style>
  <w:style w:type="character" w:customStyle="1" w:styleId="Char1">
    <w:name w:val="日期 Char"/>
    <w:basedOn w:val="a1"/>
    <w:link w:val="a7"/>
    <w:qFormat/>
    <w:rPr>
      <w:kern w:val="2"/>
      <w:sz w:val="21"/>
      <w:szCs w:val="24"/>
    </w:rPr>
  </w:style>
  <w:style w:type="character" w:customStyle="1" w:styleId="Char2">
    <w:name w:val="批注框文本 Char"/>
    <w:basedOn w:val="a1"/>
    <w:link w:val="a8"/>
    <w:qFormat/>
    <w:rPr>
      <w:kern w:val="2"/>
      <w:sz w:val="18"/>
      <w:szCs w:val="18"/>
    </w:rPr>
  </w:style>
  <w:style w:type="character" w:customStyle="1" w:styleId="tsname">
    <w:name w:val="tsname"/>
    <w:basedOn w:val="a1"/>
    <w:qFormat/>
  </w:style>
  <w:style w:type="paragraph" w:customStyle="1" w:styleId="af3">
    <w:name w:val="章标题"/>
    <w:qFormat/>
    <w:pPr>
      <w:jc w:val="both"/>
      <w:outlineLvl w:val="1"/>
    </w:pPr>
    <w:rPr>
      <w:rFonts w:ascii="黑体" w:eastAsia="黑体"/>
      <w:sz w:val="21"/>
    </w:rPr>
  </w:style>
  <w:style w:type="character" w:customStyle="1" w:styleId="Char0">
    <w:name w:val="批注文字 Char"/>
    <w:basedOn w:val="a1"/>
    <w:link w:val="a5"/>
    <w:qFormat/>
    <w:rPr>
      <w:kern w:val="2"/>
      <w:sz w:val="21"/>
      <w:szCs w:val="24"/>
    </w:rPr>
  </w:style>
  <w:style w:type="character" w:customStyle="1" w:styleId="Char5">
    <w:name w:val="批注主题 Char"/>
    <w:basedOn w:val="Char0"/>
    <w:link w:val="ad"/>
    <w:qFormat/>
    <w:rPr>
      <w:b/>
      <w:bCs/>
      <w:kern w:val="2"/>
      <w:sz w:val="21"/>
      <w:szCs w:val="24"/>
    </w:rPr>
  </w:style>
  <w:style w:type="character" w:customStyle="1" w:styleId="Char3">
    <w:name w:val="页脚 Char"/>
    <w:basedOn w:val="a1"/>
    <w:link w:val="a9"/>
    <w:uiPriority w:val="99"/>
    <w:qFormat/>
    <w:rPr>
      <w:rFonts w:asciiTheme="minorHAnsi" w:eastAsiaTheme="minorEastAsia" w:hAnsiTheme="minorHAnsi" w:cstheme="minorBidi"/>
      <w:kern w:val="2"/>
      <w:sz w:val="18"/>
      <w:szCs w:val="24"/>
    </w:rPr>
  </w:style>
  <w:style w:type="character" w:customStyle="1" w:styleId="Char4">
    <w:name w:val="标题 Char"/>
    <w:basedOn w:val="a1"/>
    <w:link w:val="ac"/>
    <w:qFormat/>
    <w:rPr>
      <w:rFonts w:asciiTheme="majorHAnsi" w:hAnsiTheme="majorHAnsi" w:cstheme="majorBidi"/>
      <w:b/>
      <w:bCs/>
      <w:kern w:val="2"/>
      <w:sz w:val="32"/>
      <w:szCs w:val="32"/>
    </w:rPr>
  </w:style>
  <w:style w:type="paragraph" w:customStyle="1" w:styleId="af4">
    <w:name w:val="段"/>
    <w:qFormat/>
    <w:pPr>
      <w:tabs>
        <w:tab w:val="center" w:pos="4201"/>
        <w:tab w:val="right" w:leader="dot" w:pos="9298"/>
      </w:tabs>
      <w:autoSpaceDE w:val="0"/>
      <w:autoSpaceDN w:val="0"/>
      <w:spacing w:line="400" w:lineRule="atLeast"/>
      <w:ind w:firstLineChars="200" w:firstLine="420"/>
      <w:jc w:val="both"/>
    </w:pPr>
    <w:rPr>
      <w:rFonts w:ascii="宋体"/>
      <w:sz w:val="21"/>
    </w:rPr>
  </w:style>
  <w:style w:type="paragraph" w:customStyle="1" w:styleId="a">
    <w:name w:val="列项——（一级）"/>
    <w:qFormat/>
    <w:pPr>
      <w:widowControl w:val="0"/>
      <w:numPr>
        <w:numId w:val="1"/>
      </w:numPr>
      <w:tabs>
        <w:tab w:val="clear" w:pos="1140"/>
        <w:tab w:val="left" w:pos="854"/>
      </w:tabs>
      <w:ind w:leftChars="200" w:left="400" w:hangingChars="200" w:hanging="200"/>
      <w:jc w:val="both"/>
    </w:pPr>
    <w:rPr>
      <w:rFonts w:ascii="宋体"/>
      <w:sz w:val="21"/>
    </w:rPr>
  </w:style>
  <w:style w:type="paragraph" w:customStyle="1" w:styleId="af5">
    <w:name w:val="字母编号列项（一级）"/>
    <w:qFormat/>
    <w:pPr>
      <w:ind w:leftChars="200" w:left="400" w:hangingChars="200" w:hanging="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bd9845fd-6b07-453e-8df2-775b7aaef970</errorID>
      <errorWord>调味及</errorWord>
      <group>L1_Word</group>
      <groupName>字词问题</groupName>
      <ability>L2_Typo</ability>
      <abilityName>字词错误</abilityName>
      <candidateList>
        <item>调味剂</item>
      </candidateList>
      <explain/>
      <paraID>49493140</paraID>
      <start>4</start>
      <end>7</end>
      <status>ignored</status>
      <modifiedWord/>
      <trackRevisions>false</trackRevisions>
    </reviewItem>
    <reviewItem>
      <errorID>652c582f-fead-4f23-b6aa-d96b1c52da23</errorID>
      <errorWord>、</errorWord>
      <group>L1_AI</group>
      <groupName>深度校对</groupName>
      <ability>L2_AI_Word</ability>
      <abilityName>字词纠错</abilityName>
      <candidateList>
        <item>和</item>
      </candidateList>
      <explain/>
      <paraID> 9721B12</paraID>
      <start>45</start>
      <end>46</end>
      <status>modified</status>
      <modifiedWord>和</modifiedWord>
      <trackRevisions>false</trackRevisions>
    </reviewItem>
    <reviewItem>
      <errorID>fc349d4e-1d82-4160-a431-ed8287cf0dec</errorID>
      <errorWord>铁听</errorWord>
      <group>L1_AI</group>
      <groupName>深度校对</groupName>
      <ability>L2_AI_Word</ability>
      <abilityName>字词纠错</abilityName>
      <candidateList>
        <item>铁罐</item>
      </candidateList>
      <explain/>
      <paraID>25EE6583</paraID>
      <start>57</start>
      <end>59</end>
      <status>modified</status>
      <modifiedWord>铁罐</modifiedWord>
      <trackRevisions>false</trackRevisions>
    </reviewItem>
    <reviewItem>
      <errorID>21a64425-e56b-4f0d-bd44-98579e1ca07d</errorID>
      <errorWord>等指标</errorWord>
      <group>L1_AI</group>
      <groupName>深度校对</groupName>
      <ability>L2_AI_Grammar</ability>
      <abilityName>语法纠错</abilityName>
      <candidateList>
        <item>等</item>
      </candidateList>
      <explain/>
      <paraID>2EEF90A7</paraID>
      <start>55</start>
      <end>56</end>
      <status>modified</status>
      <modifiedWord>等</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Info spid="_x0000_s2057"/>
    <customShpInfo spid="_x0000_s2056"/>
    <customShpInfo spid="_x0000_s2055"/>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D4D32658-5138-4C34-B090-4831C7C52380}">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2D5C08-2DD4-4C3B-96DE-B9F917CA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739</Words>
  <Characters>4217</Characters>
  <Application>Microsoft Office Word</Application>
  <DocSecurity>0</DocSecurity>
  <Lines>35</Lines>
  <Paragraphs>9</Paragraphs>
  <ScaleCrop>false</ScaleCrop>
  <Company>MicroSoft</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64</cp:revision>
  <cp:lastPrinted>2025-12-23T05:26:00Z</cp:lastPrinted>
  <dcterms:created xsi:type="dcterms:W3CDTF">2025-11-12T22:01:00Z</dcterms:created>
  <dcterms:modified xsi:type="dcterms:W3CDTF">2026-04-14T06:10:00Z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681B903954D04BDF8BCB2C718CD31D99_13</vt:lpwstr>
  </property>
  <property fmtid="{D5CDD505-2E9C-101B-9397-08002B2CF9AE}" pid="4" name="KSOTemplateDocerSaveRecord">
    <vt:lpwstr>eyJoZGlkIjoiZjM1NzJhMmIxOTFlNGMxYmViNjIzZDU0MmZiNWQzNDgiLCJ1c2VySWQiOiI5OTkzOTA3ODgifQ==</vt:lpwstr>
  </property>
</Properties>
</file>